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3D7" w:rsidRPr="0039659F" w:rsidRDefault="0039659F" w:rsidP="0039659F">
      <w:pPr>
        <w:pStyle w:val="NoSpacing"/>
      </w:pPr>
      <w:bookmarkStart w:id="0" w:name="_GoBack"/>
      <w:bookmarkEnd w:id="0"/>
      <w:r w:rsidRPr="0039659F">
        <w:rPr>
          <w:noProof/>
        </w:rPr>
        <w:drawing>
          <wp:inline distT="0" distB="0" distL="0" distR="0">
            <wp:extent cx="4581525" cy="952500"/>
            <wp:effectExtent l="0" t="0" r="9525" b="0"/>
            <wp:docPr id="1" name="Picture 1" descr="cpo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o_header"/>
                    <pic:cNvPicPr>
                      <a:picLocks noChangeAspect="1" noChangeArrowheads="1"/>
                    </pic:cNvPicPr>
                  </pic:nvPicPr>
                  <pic:blipFill>
                    <a:blip r:embed="rId8" cstate="print"/>
                    <a:srcRect b="23404"/>
                    <a:stretch>
                      <a:fillRect/>
                    </a:stretch>
                  </pic:blipFill>
                  <pic:spPr bwMode="auto">
                    <a:xfrm>
                      <a:off x="0" y="0"/>
                      <a:ext cx="4644983" cy="965693"/>
                    </a:xfrm>
                    <a:prstGeom prst="rect">
                      <a:avLst/>
                    </a:prstGeom>
                    <a:noFill/>
                    <a:ln w="9525">
                      <a:noFill/>
                      <a:miter lim="800000"/>
                      <a:headEnd/>
                      <a:tailEnd/>
                    </a:ln>
                  </pic:spPr>
                </pic:pic>
              </a:graphicData>
            </a:graphic>
          </wp:inline>
        </w:drawing>
      </w:r>
    </w:p>
    <w:p w:rsidR="0039659F" w:rsidRPr="0039659F" w:rsidRDefault="0039659F" w:rsidP="0039659F">
      <w:pPr>
        <w:pStyle w:val="NoSpacing"/>
      </w:pPr>
      <w:r w:rsidRPr="0039659F">
        <w:t>SCHOOL OF EDUCATION</w:t>
      </w:r>
    </w:p>
    <w:p w:rsidR="0039659F" w:rsidRPr="0039659F" w:rsidRDefault="0039659F" w:rsidP="0039659F">
      <w:pPr>
        <w:pStyle w:val="NoSpacing"/>
      </w:pPr>
    </w:p>
    <w:p w:rsidR="0039659F" w:rsidRPr="0039659F" w:rsidRDefault="003B3E1D" w:rsidP="0039659F">
      <w:pPr>
        <w:pStyle w:val="NoSpacing"/>
        <w:rPr>
          <w:b/>
          <w:color w:val="auto"/>
          <w:sz w:val="24"/>
          <w:szCs w:val="24"/>
        </w:rPr>
      </w:pPr>
      <w:r>
        <w:rPr>
          <w:b/>
          <w:color w:val="auto"/>
          <w:sz w:val="24"/>
          <w:szCs w:val="24"/>
        </w:rPr>
        <w:t>UNIVERSITY</w:t>
      </w:r>
      <w:r w:rsidR="0039659F" w:rsidRPr="0039659F">
        <w:rPr>
          <w:b/>
          <w:color w:val="auto"/>
          <w:sz w:val="24"/>
          <w:szCs w:val="24"/>
        </w:rPr>
        <w:t xml:space="preserve"> STAFF VACATION </w:t>
      </w:r>
      <w:r>
        <w:rPr>
          <w:b/>
          <w:color w:val="auto"/>
          <w:sz w:val="24"/>
          <w:szCs w:val="24"/>
        </w:rPr>
        <w:t>USAGE AND CARRYOVER</w:t>
      </w:r>
    </w:p>
    <w:p w:rsidR="0039659F" w:rsidRDefault="0039659F" w:rsidP="0039659F">
      <w:pPr>
        <w:pStyle w:val="NoSpacing"/>
        <w:jc w:val="left"/>
        <w:rPr>
          <w:color w:val="auto"/>
          <w:sz w:val="24"/>
          <w:szCs w:val="24"/>
        </w:rPr>
      </w:pPr>
    </w:p>
    <w:p w:rsidR="00A914B9" w:rsidRDefault="00A914B9" w:rsidP="0039659F">
      <w:pPr>
        <w:pStyle w:val="NoSpacing"/>
        <w:jc w:val="left"/>
        <w:rPr>
          <w:color w:val="auto"/>
          <w:sz w:val="24"/>
          <w:szCs w:val="24"/>
        </w:rPr>
      </w:pPr>
    </w:p>
    <w:p w:rsidR="00A914B9" w:rsidRPr="0039659F" w:rsidRDefault="00A914B9" w:rsidP="0039659F">
      <w:pPr>
        <w:pStyle w:val="NoSpacing"/>
        <w:jc w:val="left"/>
        <w:rPr>
          <w:color w:val="auto"/>
          <w:sz w:val="24"/>
          <w:szCs w:val="24"/>
        </w:rPr>
      </w:pPr>
    </w:p>
    <w:p w:rsidR="0039659F" w:rsidRDefault="003B3E1D" w:rsidP="0039659F">
      <w:pPr>
        <w:pStyle w:val="NoSpacing"/>
        <w:jc w:val="left"/>
        <w:rPr>
          <w:color w:val="auto"/>
          <w:sz w:val="24"/>
          <w:szCs w:val="24"/>
        </w:rPr>
      </w:pPr>
      <w:r>
        <w:rPr>
          <w:color w:val="auto"/>
          <w:sz w:val="24"/>
          <w:szCs w:val="24"/>
        </w:rPr>
        <w:t>Vacation not used by the end of the calendar year may be carried over, up to 40 hours (prorated at the percentage of appointment), without supervisor approval.  Carried-over vacation can be used through December 31 of the following year, at which time it will be lost.</w:t>
      </w:r>
    </w:p>
    <w:p w:rsidR="003B3E1D" w:rsidRDefault="003B3E1D" w:rsidP="0039659F">
      <w:pPr>
        <w:pStyle w:val="NoSpacing"/>
        <w:jc w:val="left"/>
        <w:rPr>
          <w:color w:val="auto"/>
          <w:sz w:val="24"/>
          <w:szCs w:val="24"/>
        </w:rPr>
      </w:pPr>
    </w:p>
    <w:p w:rsidR="003B3E1D" w:rsidRDefault="003B3E1D" w:rsidP="0039659F">
      <w:pPr>
        <w:pStyle w:val="NoSpacing"/>
        <w:jc w:val="left"/>
        <w:rPr>
          <w:color w:val="auto"/>
          <w:sz w:val="24"/>
          <w:szCs w:val="24"/>
        </w:rPr>
      </w:pPr>
      <w:r>
        <w:rPr>
          <w:color w:val="auto"/>
          <w:sz w:val="24"/>
          <w:szCs w:val="24"/>
        </w:rPr>
        <w:t>For those employees who wish to carry more than the allowable time, a written plan to use the time must be turned in, with a supervisor signature, to the Business Office prior to the end of the December B payroll period.  Emailed plans and approvals will be accepted.</w:t>
      </w:r>
    </w:p>
    <w:p w:rsidR="003B3E1D" w:rsidRDefault="003B3E1D" w:rsidP="0039659F">
      <w:pPr>
        <w:pStyle w:val="NoSpacing"/>
        <w:jc w:val="left"/>
        <w:rPr>
          <w:color w:val="auto"/>
          <w:sz w:val="24"/>
          <w:szCs w:val="24"/>
        </w:rPr>
      </w:pPr>
    </w:p>
    <w:p w:rsidR="003B3E1D" w:rsidRDefault="003B3E1D" w:rsidP="0039659F">
      <w:pPr>
        <w:pStyle w:val="NoSpacing"/>
        <w:jc w:val="left"/>
        <w:rPr>
          <w:color w:val="auto"/>
          <w:sz w:val="24"/>
          <w:szCs w:val="24"/>
        </w:rPr>
      </w:pPr>
      <w:r>
        <w:rPr>
          <w:color w:val="auto"/>
          <w:sz w:val="24"/>
          <w:szCs w:val="24"/>
        </w:rPr>
        <w:t xml:space="preserve">Departments who </w:t>
      </w:r>
      <w:r w:rsidR="00AB6014">
        <w:rPr>
          <w:color w:val="auto"/>
          <w:sz w:val="24"/>
          <w:szCs w:val="24"/>
        </w:rPr>
        <w:t>decide to approve additional</w:t>
      </w:r>
      <w:r>
        <w:rPr>
          <w:color w:val="auto"/>
          <w:sz w:val="24"/>
          <w:szCs w:val="24"/>
        </w:rPr>
        <w:t xml:space="preserve"> </w:t>
      </w:r>
      <w:r w:rsidR="00AB6014">
        <w:rPr>
          <w:color w:val="auto"/>
          <w:sz w:val="24"/>
          <w:szCs w:val="24"/>
        </w:rPr>
        <w:t>carryover time should give consideration to all employees who request additional carryover.</w:t>
      </w:r>
    </w:p>
    <w:p w:rsidR="00A914B9" w:rsidRPr="0039659F" w:rsidRDefault="00A914B9" w:rsidP="0039659F">
      <w:pPr>
        <w:pStyle w:val="NoSpacing"/>
        <w:jc w:val="left"/>
        <w:rPr>
          <w:color w:val="auto"/>
          <w:sz w:val="24"/>
          <w:szCs w:val="24"/>
        </w:rPr>
      </w:pPr>
    </w:p>
    <w:p w:rsidR="00FB6849" w:rsidRDefault="00FB6849" w:rsidP="003B3E1D">
      <w:pPr>
        <w:pStyle w:val="NoSpacing"/>
        <w:jc w:val="left"/>
        <w:rPr>
          <w:color w:val="auto"/>
          <w:sz w:val="24"/>
          <w:szCs w:val="24"/>
        </w:rPr>
      </w:pPr>
    </w:p>
    <w:p w:rsidR="003B3E1D" w:rsidRDefault="003B3E1D" w:rsidP="003B3E1D">
      <w:pPr>
        <w:pStyle w:val="NoSpacing"/>
        <w:jc w:val="left"/>
        <w:rPr>
          <w:color w:val="auto"/>
          <w:sz w:val="24"/>
          <w:szCs w:val="24"/>
          <w:u w:val="single"/>
        </w:rPr>
      </w:pPr>
      <w:r>
        <w:rPr>
          <w:color w:val="auto"/>
          <w:sz w:val="24"/>
          <w:szCs w:val="24"/>
          <w:u w:val="single"/>
        </w:rPr>
        <w:t>Floating and Personal Holidays</w:t>
      </w:r>
    </w:p>
    <w:p w:rsidR="003B3E1D" w:rsidRPr="003B3E1D" w:rsidRDefault="003B3E1D" w:rsidP="003B3E1D">
      <w:pPr>
        <w:pStyle w:val="NoSpacing"/>
        <w:jc w:val="left"/>
        <w:rPr>
          <w:color w:val="auto"/>
          <w:sz w:val="24"/>
          <w:szCs w:val="24"/>
        </w:rPr>
      </w:pPr>
      <w:r>
        <w:rPr>
          <w:color w:val="auto"/>
          <w:sz w:val="24"/>
          <w:szCs w:val="24"/>
        </w:rPr>
        <w:lastRenderedPageBreak/>
        <w:t>There are no provisions that allow University Staff to carryover floating and personal holiday time into the following year, and it is encouraged that employees take this into consideration when planning leave usage.</w:t>
      </w:r>
    </w:p>
    <w:p w:rsidR="00FB6849" w:rsidRDefault="00FB6849" w:rsidP="0039659F">
      <w:pPr>
        <w:pStyle w:val="NoSpacing"/>
        <w:ind w:left="720"/>
        <w:jc w:val="left"/>
        <w:rPr>
          <w:color w:val="auto"/>
          <w:sz w:val="24"/>
          <w:szCs w:val="24"/>
        </w:rPr>
      </w:pPr>
    </w:p>
    <w:p w:rsidR="00FB6849" w:rsidRPr="0039659F" w:rsidRDefault="00FB6849" w:rsidP="0039659F">
      <w:pPr>
        <w:pStyle w:val="NoSpacing"/>
        <w:ind w:left="720"/>
        <w:jc w:val="left"/>
        <w:rPr>
          <w:color w:val="auto"/>
          <w:sz w:val="24"/>
          <w:szCs w:val="24"/>
        </w:rPr>
      </w:pPr>
    </w:p>
    <w:sectPr w:rsidR="00FB6849" w:rsidRPr="0039659F" w:rsidSect="00A914B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C9D" w:rsidRDefault="00140C9D" w:rsidP="00FB6849">
      <w:r>
        <w:separator/>
      </w:r>
    </w:p>
  </w:endnote>
  <w:endnote w:type="continuationSeparator" w:id="0">
    <w:p w:rsidR="00140C9D" w:rsidRDefault="00140C9D" w:rsidP="00FB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849" w:rsidRDefault="00FF5B14" w:rsidP="00FB6849">
    <w:pPr>
      <w:pStyle w:val="Footer"/>
      <w:jc w:val="right"/>
    </w:pPr>
    <w:r>
      <w:t>Updated</w:t>
    </w:r>
    <w:r w:rsidR="00FB6849">
      <w:t xml:space="preserve"> </w:t>
    </w:r>
    <w:r w:rsidR="00340071">
      <w:t>October, 2015</w:t>
    </w:r>
  </w:p>
  <w:p w:rsidR="00FB6849" w:rsidRDefault="00FB6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C9D" w:rsidRDefault="00140C9D" w:rsidP="00FB6849">
      <w:r>
        <w:separator/>
      </w:r>
    </w:p>
  </w:footnote>
  <w:footnote w:type="continuationSeparator" w:id="0">
    <w:p w:rsidR="00140C9D" w:rsidRDefault="00140C9D" w:rsidP="00FB6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B34"/>
    <w:multiLevelType w:val="hybridMultilevel"/>
    <w:tmpl w:val="6414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5CD2A"/>
    <w:multiLevelType w:val="hybridMultilevel"/>
    <w:tmpl w:val="9728860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1BC1863"/>
    <w:multiLevelType w:val="hybridMultilevel"/>
    <w:tmpl w:val="C058917E"/>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9F"/>
    <w:rsid w:val="00140C9D"/>
    <w:rsid w:val="001F4731"/>
    <w:rsid w:val="00340071"/>
    <w:rsid w:val="0039659F"/>
    <w:rsid w:val="003B0F68"/>
    <w:rsid w:val="003B3E1D"/>
    <w:rsid w:val="003C43D7"/>
    <w:rsid w:val="006862EC"/>
    <w:rsid w:val="00A02DBD"/>
    <w:rsid w:val="00A5662A"/>
    <w:rsid w:val="00A914B9"/>
    <w:rsid w:val="00AB6014"/>
    <w:rsid w:val="00BB1824"/>
    <w:rsid w:val="00FB6849"/>
    <w:rsid w:val="00FF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F713F-E62C-4425-AED5-4E8EFB0F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59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39659F"/>
    <w:pPr>
      <w:spacing w:after="0" w:line="240" w:lineRule="auto"/>
      <w:jc w:val="center"/>
    </w:pPr>
    <w:rPr>
      <w:rFonts w:ascii="Times New Roman" w:hAnsi="Times New Roman" w:cs="Times New Roman"/>
      <w:color w:val="943634" w:themeColor="accent2" w:themeShade="BF"/>
      <w:sz w:val="36"/>
      <w:szCs w:val="36"/>
    </w:rPr>
  </w:style>
  <w:style w:type="paragraph" w:styleId="BalloonText">
    <w:name w:val="Balloon Text"/>
    <w:basedOn w:val="Normal"/>
    <w:link w:val="BalloonTextChar"/>
    <w:uiPriority w:val="99"/>
    <w:semiHidden/>
    <w:unhideWhenUsed/>
    <w:rsid w:val="0039659F"/>
    <w:rPr>
      <w:rFonts w:ascii="Tahoma" w:hAnsi="Tahoma" w:cs="Tahoma"/>
      <w:sz w:val="16"/>
      <w:szCs w:val="16"/>
    </w:rPr>
  </w:style>
  <w:style w:type="character" w:customStyle="1" w:styleId="BalloonTextChar">
    <w:name w:val="Balloon Text Char"/>
    <w:basedOn w:val="DefaultParagraphFont"/>
    <w:link w:val="BalloonText"/>
    <w:uiPriority w:val="99"/>
    <w:semiHidden/>
    <w:rsid w:val="0039659F"/>
    <w:rPr>
      <w:rFonts w:ascii="Tahoma" w:hAnsi="Tahoma" w:cs="Tahoma"/>
      <w:sz w:val="16"/>
      <w:szCs w:val="16"/>
    </w:rPr>
  </w:style>
  <w:style w:type="paragraph" w:customStyle="1" w:styleId="Default">
    <w:name w:val="Default"/>
    <w:rsid w:val="003965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FB6849"/>
    <w:pPr>
      <w:tabs>
        <w:tab w:val="center" w:pos="4680"/>
        <w:tab w:val="right" w:pos="9360"/>
      </w:tabs>
    </w:pPr>
  </w:style>
  <w:style w:type="character" w:customStyle="1" w:styleId="HeaderChar">
    <w:name w:val="Header Char"/>
    <w:basedOn w:val="DefaultParagraphFont"/>
    <w:link w:val="Header"/>
    <w:uiPriority w:val="99"/>
    <w:rsid w:val="00FB68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B6849"/>
    <w:pPr>
      <w:tabs>
        <w:tab w:val="center" w:pos="4680"/>
        <w:tab w:val="right" w:pos="9360"/>
      </w:tabs>
    </w:pPr>
  </w:style>
  <w:style w:type="character" w:customStyle="1" w:styleId="FooterChar">
    <w:name w:val="Footer Char"/>
    <w:basedOn w:val="DefaultParagraphFont"/>
    <w:link w:val="Footer"/>
    <w:uiPriority w:val="99"/>
    <w:rsid w:val="00FB684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AD734-9284-44AE-AA07-3136EFCE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clemmon</dc:creator>
  <cp:lastModifiedBy>Alexa Kuehl</cp:lastModifiedBy>
  <cp:revision>2</cp:revision>
  <cp:lastPrinted>2012-11-07T20:34:00Z</cp:lastPrinted>
  <dcterms:created xsi:type="dcterms:W3CDTF">2015-11-19T14:43:00Z</dcterms:created>
  <dcterms:modified xsi:type="dcterms:W3CDTF">2015-11-19T14:43:00Z</dcterms:modified>
</cp:coreProperties>
</file>