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3115991" wp14:editId="3BA5EB2A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410EB2" w:rsidRDefault="003433A8" w:rsidP="003433A8">
      <w:pPr>
        <w:pStyle w:val="PlainText"/>
        <w:jc w:val="center"/>
        <w:rPr>
          <w:b/>
          <w:sz w:val="22"/>
          <w:szCs w:val="22"/>
        </w:rPr>
      </w:pPr>
      <w:r>
        <w:rPr>
          <w:b/>
        </w:rPr>
        <w:br/>
      </w:r>
      <w:r w:rsidR="00F35898" w:rsidRPr="00410EB2">
        <w:rPr>
          <w:b/>
          <w:sz w:val="22"/>
          <w:szCs w:val="22"/>
        </w:rPr>
        <w:t>School of Education</w:t>
      </w:r>
      <w:r w:rsidRPr="00410EB2">
        <w:rPr>
          <w:b/>
          <w:sz w:val="22"/>
          <w:szCs w:val="22"/>
        </w:rPr>
        <w:t xml:space="preserve"> </w:t>
      </w:r>
      <w:r w:rsidR="00F35898" w:rsidRPr="00410EB2">
        <w:rPr>
          <w:b/>
          <w:sz w:val="22"/>
          <w:szCs w:val="22"/>
        </w:rPr>
        <w:t>Administrative Forum</w:t>
      </w:r>
    </w:p>
    <w:p w:rsidR="00F35898" w:rsidRPr="00410EB2" w:rsidRDefault="00F958BD" w:rsidP="00D87547">
      <w:pPr>
        <w:pStyle w:val="PlainText"/>
        <w:jc w:val="center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 xml:space="preserve">Thursday, </w:t>
      </w:r>
      <w:r w:rsidR="009F1759">
        <w:rPr>
          <w:b/>
          <w:sz w:val="22"/>
          <w:szCs w:val="22"/>
        </w:rPr>
        <w:t>September 19</w:t>
      </w:r>
      <w:r w:rsidRPr="00410EB2">
        <w:rPr>
          <w:b/>
          <w:sz w:val="22"/>
          <w:szCs w:val="22"/>
        </w:rPr>
        <w:t>, 201</w:t>
      </w:r>
      <w:r w:rsidR="005E2F9B" w:rsidRPr="00410EB2">
        <w:rPr>
          <w:b/>
          <w:sz w:val="22"/>
          <w:szCs w:val="22"/>
        </w:rPr>
        <w:t>3</w:t>
      </w:r>
    </w:p>
    <w:p w:rsidR="005E2F9B" w:rsidRPr="00410EB2" w:rsidRDefault="004377A0" w:rsidP="004127A5">
      <w:pPr>
        <w:pStyle w:val="PlainText"/>
        <w:jc w:val="center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>Wisconsin Idea Room, 159 Education Building</w:t>
      </w:r>
      <w:r w:rsidR="0077424A" w:rsidRPr="00410EB2">
        <w:rPr>
          <w:b/>
          <w:sz w:val="22"/>
          <w:szCs w:val="22"/>
        </w:rPr>
        <w:t xml:space="preserve"> </w:t>
      </w:r>
      <w:r w:rsidR="0077424A" w:rsidRPr="00410EB2">
        <w:rPr>
          <w:b/>
          <w:sz w:val="16"/>
          <w:szCs w:val="16"/>
        </w:rPr>
        <w:sym w:font="Wingdings" w:char="F06C"/>
      </w:r>
      <w:r w:rsidR="0077424A" w:rsidRPr="00410EB2">
        <w:rPr>
          <w:b/>
          <w:sz w:val="22"/>
          <w:szCs w:val="22"/>
        </w:rPr>
        <w:t xml:space="preserve"> </w:t>
      </w:r>
      <w:r w:rsidR="004569B3" w:rsidRPr="00410EB2">
        <w:rPr>
          <w:b/>
          <w:sz w:val="22"/>
          <w:szCs w:val="22"/>
        </w:rPr>
        <w:t>9:30 a.m.</w:t>
      </w:r>
      <w:r w:rsidRPr="00410EB2">
        <w:rPr>
          <w:b/>
          <w:sz w:val="22"/>
          <w:szCs w:val="22"/>
        </w:rPr>
        <w:br/>
      </w:r>
    </w:p>
    <w:p w:rsidR="00276224" w:rsidRPr="00410EB2" w:rsidRDefault="00197A4B" w:rsidP="00050872">
      <w:pPr>
        <w:pStyle w:val="PlainText"/>
        <w:ind w:right="720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>Agenda</w:t>
      </w:r>
    </w:p>
    <w:p w:rsidR="00A51F79" w:rsidRPr="0054457B" w:rsidRDefault="00A51F79" w:rsidP="00081AEA">
      <w:pPr>
        <w:pStyle w:val="PlainText"/>
        <w:ind w:left="720" w:right="720"/>
        <w:rPr>
          <w:sz w:val="22"/>
          <w:szCs w:val="22"/>
        </w:rPr>
      </w:pPr>
    </w:p>
    <w:p w:rsidR="0054457B" w:rsidRPr="0054457B" w:rsidRDefault="00A51F79" w:rsidP="0054457B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54457B">
        <w:rPr>
          <w:sz w:val="22"/>
          <w:szCs w:val="22"/>
        </w:rPr>
        <w:t xml:space="preserve">Updates &amp; Announcements </w:t>
      </w:r>
      <w:r w:rsidR="006C70EF" w:rsidRPr="0054457B">
        <w:rPr>
          <w:sz w:val="22"/>
          <w:szCs w:val="22"/>
        </w:rPr>
        <w:t>–</w:t>
      </w:r>
      <w:r w:rsidRPr="0054457B">
        <w:rPr>
          <w:sz w:val="22"/>
          <w:szCs w:val="22"/>
        </w:rPr>
        <w:t xml:space="preserve"> </w:t>
      </w:r>
      <w:r w:rsidR="00F92A1B" w:rsidRPr="0054457B">
        <w:rPr>
          <w:sz w:val="22"/>
          <w:szCs w:val="22"/>
        </w:rPr>
        <w:t>All</w:t>
      </w:r>
      <w:r w:rsidR="0054457B" w:rsidRPr="0054457B">
        <w:rPr>
          <w:sz w:val="22"/>
          <w:szCs w:val="22"/>
        </w:rPr>
        <w:br/>
      </w:r>
      <w:hyperlink r:id="rId9" w:history="1">
        <w:r w:rsidR="0054457B" w:rsidRPr="0054457B">
          <w:rPr>
            <w:rStyle w:val="Hyperlink"/>
            <w:sz w:val="22"/>
            <w:szCs w:val="22"/>
          </w:rPr>
          <w:t>Accessible Observatory Hill shuttle offered</w:t>
        </w:r>
      </w:hyperlink>
    </w:p>
    <w:p w:rsidR="00C96F82" w:rsidRDefault="00C96F82" w:rsidP="008B5721">
      <w:pPr>
        <w:pStyle w:val="PlainText"/>
        <w:ind w:right="720"/>
        <w:rPr>
          <w:sz w:val="22"/>
          <w:szCs w:val="22"/>
        </w:rPr>
      </w:pPr>
    </w:p>
    <w:p w:rsidR="006F6CAC" w:rsidRPr="008B5721" w:rsidRDefault="00C96F82" w:rsidP="008B5721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410EB2">
        <w:rPr>
          <w:sz w:val="22"/>
          <w:szCs w:val="22"/>
        </w:rPr>
        <w:t>Financial Management – Toby</w:t>
      </w:r>
      <w:r>
        <w:rPr>
          <w:sz w:val="22"/>
          <w:szCs w:val="22"/>
        </w:rPr>
        <w:br/>
      </w:r>
      <w:r w:rsidRPr="00410EB2">
        <w:rPr>
          <w:sz w:val="22"/>
          <w:szCs w:val="22"/>
        </w:rPr>
        <w:br/>
      </w:r>
      <w:r w:rsidR="008B5721" w:rsidRPr="00C96F82">
        <w:rPr>
          <w:rStyle w:val="Hyperlink"/>
          <w:color w:val="auto"/>
          <w:sz w:val="22"/>
          <w:szCs w:val="22"/>
          <w:u w:val="none"/>
        </w:rPr>
        <w:t>-</w:t>
      </w:r>
      <w:r w:rsidR="008B5721" w:rsidRPr="008B5721">
        <w:rPr>
          <w:rStyle w:val="Hyperlink"/>
          <w:color w:val="auto"/>
          <w:sz w:val="22"/>
          <w:szCs w:val="22"/>
          <w:u w:val="none"/>
        </w:rPr>
        <w:t>The GET Tool</w:t>
      </w:r>
      <w:r w:rsidR="008B5721" w:rsidRPr="00410EB2">
        <w:rPr>
          <w:sz w:val="22"/>
          <w:szCs w:val="22"/>
        </w:rPr>
        <w:t xml:space="preserve"> </w:t>
      </w:r>
      <w:r w:rsidR="008B5721">
        <w:rPr>
          <w:sz w:val="22"/>
          <w:szCs w:val="22"/>
        </w:rPr>
        <w:t xml:space="preserve">– </w:t>
      </w:r>
      <w:hyperlink r:id="rId10" w:history="1">
        <w:r w:rsidR="008B5721" w:rsidRPr="004A386F">
          <w:rPr>
            <w:rStyle w:val="Hyperlink"/>
            <w:sz w:val="22"/>
            <w:szCs w:val="22"/>
          </w:rPr>
          <w:t>https://get.wisc.edu/</w:t>
        </w:r>
      </w:hyperlink>
      <w:r w:rsidR="008B5721">
        <w:rPr>
          <w:sz w:val="22"/>
          <w:szCs w:val="22"/>
        </w:rPr>
        <w:t xml:space="preserve"> - please encourage new travelers to give it a try if they do not have an alternate. Contact Toby to get them authorized.</w:t>
      </w:r>
      <w:r w:rsidR="008B5721">
        <w:rPr>
          <w:sz w:val="22"/>
          <w:szCs w:val="22"/>
        </w:rPr>
        <w:br/>
      </w:r>
      <w:r w:rsidR="008B5721">
        <w:rPr>
          <w:sz w:val="22"/>
          <w:szCs w:val="22"/>
        </w:rPr>
        <w:br/>
      </w:r>
      <w:r w:rsidRPr="008B5721">
        <w:rPr>
          <w:sz w:val="22"/>
          <w:szCs w:val="22"/>
        </w:rPr>
        <w:t xml:space="preserve">-SFS Upgrade - </w:t>
      </w:r>
      <w:hyperlink r:id="rId11" w:history="1">
        <w:r w:rsidRPr="008B5721">
          <w:rPr>
            <w:rStyle w:val="Hyperlink"/>
            <w:sz w:val="22"/>
            <w:szCs w:val="22"/>
          </w:rPr>
          <w:t>http://www.bussvc.wisc.edu/acct/SFSShutdownCommunicationandDeadlinesFinal.pdf</w:t>
        </w:r>
      </w:hyperlink>
      <w:r w:rsidR="006F6CAC" w:rsidRPr="008B5721">
        <w:rPr>
          <w:sz w:val="22"/>
          <w:szCs w:val="22"/>
        </w:rPr>
        <w:br/>
      </w:r>
    </w:p>
    <w:p w:rsidR="006F6CAC" w:rsidRPr="0054457B" w:rsidRDefault="006F6CAC" w:rsidP="006F6CAC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4457B">
        <w:rPr>
          <w:rFonts w:ascii="Arial" w:hAnsi="Arial" w:cs="Arial"/>
          <w:sz w:val="22"/>
          <w:szCs w:val="22"/>
        </w:rPr>
        <w:t>HR and Payroll – Sarah, Staci, Christy</w:t>
      </w:r>
      <w:r w:rsidR="00D91BFB" w:rsidRPr="0054457B">
        <w:rPr>
          <w:rFonts w:ascii="Arial" w:hAnsi="Arial" w:cs="Arial"/>
          <w:sz w:val="22"/>
          <w:szCs w:val="22"/>
        </w:rPr>
        <w:br/>
      </w:r>
    </w:p>
    <w:p w:rsidR="008B5721" w:rsidRDefault="006F6CAC" w:rsidP="00410EB2">
      <w:pPr>
        <w:ind w:left="108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>-</w:t>
      </w:r>
      <w:r w:rsidR="008B5721">
        <w:rPr>
          <w:rFonts w:ascii="Arial" w:hAnsi="Arial" w:cs="Arial"/>
          <w:sz w:val="22"/>
          <w:szCs w:val="22"/>
        </w:rPr>
        <w:t>SFS Upgrade and its impact on HR Transactions</w:t>
      </w:r>
    </w:p>
    <w:p w:rsidR="006F6CAC" w:rsidRDefault="008B5721" w:rsidP="00410E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-Benefits – Open Enrollment; </w:t>
      </w:r>
      <w:hyperlink r:id="rId12" w:history="1">
        <w:r w:rsidRPr="008B5721">
          <w:rPr>
            <w:rStyle w:val="Hyperlink"/>
            <w:rFonts w:ascii="Arial" w:hAnsi="Arial" w:cs="Arial"/>
            <w:sz w:val="22"/>
            <w:szCs w:val="22"/>
          </w:rPr>
          <w:t>Benefits Fair</w:t>
        </w:r>
      </w:hyperlink>
      <w:r>
        <w:rPr>
          <w:rFonts w:ascii="Arial" w:hAnsi="Arial" w:cs="Arial"/>
          <w:sz w:val="22"/>
          <w:szCs w:val="22"/>
        </w:rPr>
        <w:br/>
        <w:t xml:space="preserve">-JEMS tips – A Basis (12 month) vs. C Basis (9 month) start and end dates; Renewable vs. Fixed   </w:t>
      </w:r>
      <w:r>
        <w:rPr>
          <w:rFonts w:ascii="Arial" w:hAnsi="Arial" w:cs="Arial"/>
          <w:sz w:val="22"/>
          <w:szCs w:val="22"/>
        </w:rPr>
        <w:br/>
        <w:t xml:space="preserve"> Term Terminal</w:t>
      </w:r>
    </w:p>
    <w:p w:rsidR="008B5721" w:rsidRPr="00410EB2" w:rsidRDefault="008B5721" w:rsidP="00410E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-Payroll Time Report and Review Paycheck Refresher</w:t>
      </w:r>
    </w:p>
    <w:p w:rsidR="00050872" w:rsidRPr="00410EB2" w:rsidRDefault="00050872" w:rsidP="008B5721">
      <w:pPr>
        <w:rPr>
          <w:sz w:val="22"/>
          <w:szCs w:val="22"/>
        </w:rPr>
      </w:pPr>
    </w:p>
    <w:p w:rsidR="006F6CAC" w:rsidRPr="00410EB2" w:rsidRDefault="00A51F79" w:rsidP="00C96F82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410EB2">
        <w:rPr>
          <w:sz w:val="22"/>
          <w:szCs w:val="22"/>
        </w:rPr>
        <w:t xml:space="preserve">Facilities </w:t>
      </w:r>
      <w:r w:rsidR="00657461" w:rsidRPr="00410EB2">
        <w:rPr>
          <w:sz w:val="22"/>
          <w:szCs w:val="22"/>
        </w:rPr>
        <w:t>–</w:t>
      </w:r>
      <w:r w:rsidRPr="00410EB2">
        <w:rPr>
          <w:sz w:val="22"/>
          <w:szCs w:val="22"/>
        </w:rPr>
        <w:t xml:space="preserve"> Jesse</w:t>
      </w:r>
      <w:r w:rsidR="008629F4" w:rsidRPr="00410EB2">
        <w:rPr>
          <w:sz w:val="22"/>
          <w:szCs w:val="22"/>
        </w:rPr>
        <w:br/>
      </w:r>
      <w:r w:rsidR="004127A5" w:rsidRPr="00410EB2">
        <w:rPr>
          <w:sz w:val="22"/>
          <w:szCs w:val="22"/>
        </w:rPr>
        <w:t>-</w:t>
      </w:r>
      <w:r w:rsidR="00C96F82">
        <w:rPr>
          <w:sz w:val="22"/>
          <w:szCs w:val="22"/>
        </w:rPr>
        <w:t>EMS Upgrade</w:t>
      </w:r>
      <w:r w:rsidR="00C96F82">
        <w:rPr>
          <w:sz w:val="22"/>
          <w:szCs w:val="22"/>
        </w:rPr>
        <w:br/>
      </w:r>
    </w:p>
    <w:p w:rsidR="00E53DC2" w:rsidRPr="00410EB2" w:rsidRDefault="00E53DC2" w:rsidP="00C35EB8">
      <w:pPr>
        <w:pStyle w:val="PlainText"/>
        <w:ind w:left="720" w:right="720"/>
        <w:jc w:val="center"/>
        <w:rPr>
          <w:sz w:val="22"/>
          <w:szCs w:val="22"/>
        </w:rPr>
      </w:pPr>
      <w:r w:rsidRPr="00410EB2">
        <w:rPr>
          <w:b/>
          <w:i/>
          <w:sz w:val="22"/>
          <w:szCs w:val="22"/>
        </w:rPr>
        <w:t xml:space="preserve">If there are any topics </w:t>
      </w:r>
      <w:r w:rsidR="005255DB" w:rsidRPr="00410EB2">
        <w:rPr>
          <w:b/>
          <w:i/>
          <w:sz w:val="22"/>
          <w:szCs w:val="22"/>
        </w:rPr>
        <w:t xml:space="preserve">that </w:t>
      </w:r>
      <w:r w:rsidRPr="00410EB2">
        <w:rPr>
          <w:b/>
          <w:i/>
          <w:sz w:val="22"/>
          <w:szCs w:val="22"/>
        </w:rPr>
        <w:t>you would like us to cover</w:t>
      </w:r>
      <w:r w:rsidR="005255DB" w:rsidRPr="00410EB2">
        <w:rPr>
          <w:b/>
          <w:i/>
          <w:sz w:val="22"/>
          <w:szCs w:val="22"/>
        </w:rPr>
        <w:t>,</w:t>
      </w:r>
      <w:r w:rsidRPr="00410EB2">
        <w:rPr>
          <w:b/>
          <w:i/>
          <w:sz w:val="22"/>
          <w:szCs w:val="22"/>
        </w:rPr>
        <w:t xml:space="preserve"> or if you hav</w:t>
      </w:r>
      <w:r w:rsidR="00C35EB8" w:rsidRPr="00410EB2">
        <w:rPr>
          <w:b/>
          <w:i/>
          <w:sz w:val="22"/>
          <w:szCs w:val="22"/>
        </w:rPr>
        <w:t xml:space="preserve">e suggestions for special guest </w:t>
      </w:r>
      <w:r w:rsidRPr="00410EB2">
        <w:rPr>
          <w:b/>
          <w:i/>
          <w:sz w:val="22"/>
          <w:szCs w:val="22"/>
        </w:rPr>
        <w:t>or training opportunities that you would like to see at future forums, please let us know.</w:t>
      </w:r>
    </w:p>
    <w:p w:rsidR="00E53DC2" w:rsidRPr="00410EB2" w:rsidRDefault="00E53DC2" w:rsidP="004127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53DC2" w:rsidRPr="00410EB2" w:rsidRDefault="00E53DC2" w:rsidP="00C35EB8">
      <w:pPr>
        <w:pStyle w:val="Heading2"/>
        <w:spacing w:before="0"/>
        <w:ind w:left="720" w:firstLine="720"/>
        <w:rPr>
          <w:rFonts w:ascii="Arial" w:hAnsi="Arial" w:cs="Arial"/>
          <w:b w:val="0"/>
          <w:color w:val="auto"/>
          <w:sz w:val="22"/>
          <w:szCs w:val="22"/>
        </w:rPr>
      </w:pPr>
      <w:r w:rsidRPr="00410EB2">
        <w:rPr>
          <w:rFonts w:ascii="Arial" w:hAnsi="Arial" w:cs="Arial"/>
          <w:b w:val="0"/>
          <w:color w:val="auto"/>
          <w:sz w:val="22"/>
          <w:szCs w:val="22"/>
        </w:rPr>
        <w:t xml:space="preserve">Melissa Amos-Landgraf 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  <w:t>Associate Dean for Administration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  <w:t>(608) 262-4474</w:t>
      </w:r>
    </w:p>
    <w:p w:rsidR="00E53DC2" w:rsidRPr="00410EB2" w:rsidRDefault="00E53DC2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Staci Francis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Assistant Dean for Human Resources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262-6139</w:t>
      </w:r>
    </w:p>
    <w:p w:rsidR="005D539A" w:rsidRPr="00410EB2" w:rsidRDefault="005D539A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Sarah Gomez Rendon </w:t>
      </w:r>
      <w:r w:rsidRPr="00410EB2">
        <w:rPr>
          <w:rFonts w:ascii="Arial" w:hAnsi="Arial" w:cs="Arial"/>
          <w:sz w:val="22"/>
          <w:szCs w:val="22"/>
        </w:rPr>
        <w:tab/>
        <w:t xml:space="preserve">Human Resources Assistant Advanced </w:t>
      </w:r>
      <w:r w:rsidRPr="00410EB2">
        <w:rPr>
          <w:rFonts w:ascii="Arial" w:hAnsi="Arial" w:cs="Arial"/>
          <w:sz w:val="22"/>
          <w:szCs w:val="22"/>
        </w:rPr>
        <w:tab/>
        <w:t>(608) 262-4079</w:t>
      </w:r>
    </w:p>
    <w:p w:rsidR="00E53DC2" w:rsidRPr="00410EB2" w:rsidRDefault="00E53DC2" w:rsidP="00C35EB8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Christy Moldenhauer </w:t>
      </w:r>
      <w:r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Human Resources Assistant Advanced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262-9149</w:t>
      </w:r>
    </w:p>
    <w:p w:rsidR="00E53DC2" w:rsidRPr="00410EB2" w:rsidRDefault="00C35EB8" w:rsidP="00C35EB8">
      <w:pPr>
        <w:pStyle w:val="Heading2"/>
        <w:spacing w:before="0"/>
        <w:ind w:left="720" w:firstLine="720"/>
        <w:rPr>
          <w:rFonts w:ascii="Arial" w:hAnsi="Arial" w:cs="Arial"/>
          <w:b w:val="0"/>
          <w:color w:val="auto"/>
          <w:sz w:val="22"/>
          <w:szCs w:val="22"/>
        </w:rPr>
      </w:pPr>
      <w:r w:rsidRPr="00410EB2">
        <w:rPr>
          <w:rFonts w:ascii="Arial" w:hAnsi="Arial" w:cs="Arial"/>
          <w:b w:val="0"/>
          <w:color w:val="auto"/>
          <w:sz w:val="22"/>
          <w:szCs w:val="22"/>
        </w:rPr>
        <w:t xml:space="preserve">Toby Schellhase 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 xml:space="preserve">Accountant </w:t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  <w:t>(608) 262-1765</w:t>
      </w:r>
    </w:p>
    <w:p w:rsidR="00E53DC2" w:rsidRPr="00410EB2" w:rsidRDefault="00E53DC2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>Beth Walsh</w:t>
      </w:r>
      <w:r w:rsidRPr="00410EB2">
        <w:rPr>
          <w:rFonts w:ascii="Arial" w:hAnsi="Arial" w:cs="Arial"/>
          <w:sz w:val="22"/>
          <w:szCs w:val="22"/>
        </w:rPr>
        <w:tab/>
        <w:t> 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Assistant Dean, Grants &amp; Contracts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263-5559</w:t>
      </w:r>
    </w:p>
    <w:p w:rsidR="00E53DC2" w:rsidRDefault="00E53DC2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Jesse Winters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  <w:t xml:space="preserve">Director of Facilities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  <w:t>(608) 445-1878</w:t>
      </w:r>
    </w:p>
    <w:p w:rsidR="009F1759" w:rsidRDefault="009F1759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</w:p>
    <w:p w:rsidR="009F1759" w:rsidRDefault="009F1759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C96F82" w:rsidP="00C96F82">
      <w:pPr>
        <w:pStyle w:val="PlainText"/>
        <w:ind w:left="720" w:right="720"/>
        <w:jc w:val="center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>REMINDER</w:t>
      </w:r>
    </w:p>
    <w:p w:rsidR="00C96F82" w:rsidRPr="00410EB2" w:rsidRDefault="00C96F82" w:rsidP="00C96F82">
      <w:pPr>
        <w:pStyle w:val="PlainText"/>
        <w:ind w:left="720" w:right="720"/>
        <w:jc w:val="center"/>
        <w:rPr>
          <w:sz w:val="22"/>
          <w:szCs w:val="22"/>
        </w:rPr>
      </w:pPr>
      <w:r>
        <w:rPr>
          <w:sz w:val="22"/>
          <w:szCs w:val="22"/>
        </w:rPr>
        <w:br/>
        <w:t>The m</w:t>
      </w:r>
      <w:r w:rsidRPr="00410EB2">
        <w:rPr>
          <w:sz w:val="22"/>
          <w:szCs w:val="22"/>
        </w:rPr>
        <w:t>eal max</w:t>
      </w:r>
      <w:r>
        <w:rPr>
          <w:sz w:val="22"/>
          <w:szCs w:val="22"/>
        </w:rPr>
        <w:t>imums have changed</w:t>
      </w:r>
      <w:r w:rsidRPr="00410EB2">
        <w:rPr>
          <w:sz w:val="22"/>
          <w:szCs w:val="22"/>
        </w:rPr>
        <w:t xml:space="preserve"> - </w:t>
      </w:r>
      <w:hyperlink r:id="rId13" w:history="1">
        <w:r w:rsidRPr="00410EB2">
          <w:rPr>
            <w:rStyle w:val="Hyperlink"/>
            <w:sz w:val="22"/>
            <w:szCs w:val="22"/>
          </w:rPr>
          <w:t>http://www.bussvc.wisc.edu/acct/policy/travel/meals.html</w:t>
        </w:r>
      </w:hyperlink>
      <w:r w:rsidRPr="00410EB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9F1759" w:rsidRDefault="008B5721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410EB2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E00ACA" wp14:editId="700AB827">
            <wp:simplePos x="0" y="0"/>
            <wp:positionH relativeFrom="column">
              <wp:posOffset>466725</wp:posOffset>
            </wp:positionH>
            <wp:positionV relativeFrom="paragraph">
              <wp:posOffset>201930</wp:posOffset>
            </wp:positionV>
            <wp:extent cx="60674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66" y="21382"/>
                <wp:lineTo x="21566" y="0"/>
                <wp:lineTo x="0" y="0"/>
              </wp:wrapPolygon>
            </wp:wrapTight>
            <wp:docPr id="2" name="Picture 2" descr="meal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lma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759" w:rsidRDefault="009F1759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</w:p>
    <w:p w:rsidR="009F1759" w:rsidRPr="00410EB2" w:rsidRDefault="009F1759" w:rsidP="008B572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9F1759" w:rsidRPr="00410EB2" w:rsidSect="003433A8">
      <w:footerReference w:type="default" r:id="rId15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D79AB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7"/>
  </w:num>
  <w:num w:numId="6">
    <w:abstractNumId w:val="22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25"/>
  </w:num>
  <w:num w:numId="12">
    <w:abstractNumId w:val="21"/>
  </w:num>
  <w:num w:numId="13">
    <w:abstractNumId w:val="20"/>
  </w:num>
  <w:num w:numId="14">
    <w:abstractNumId w:val="23"/>
  </w:num>
  <w:num w:numId="15">
    <w:abstractNumId w:val="4"/>
  </w:num>
  <w:num w:numId="16">
    <w:abstractNumId w:val="5"/>
  </w:num>
  <w:num w:numId="17">
    <w:abstractNumId w:val="26"/>
  </w:num>
  <w:num w:numId="18">
    <w:abstractNumId w:val="7"/>
  </w:num>
  <w:num w:numId="19">
    <w:abstractNumId w:val="24"/>
  </w:num>
  <w:num w:numId="20">
    <w:abstractNumId w:val="9"/>
  </w:num>
  <w:num w:numId="21">
    <w:abstractNumId w:val="1"/>
  </w:num>
  <w:num w:numId="22">
    <w:abstractNumId w:val="2"/>
  </w:num>
  <w:num w:numId="23">
    <w:abstractNumId w:val="10"/>
  </w:num>
  <w:num w:numId="24">
    <w:abstractNumId w:val="18"/>
  </w:num>
  <w:num w:numId="25">
    <w:abstractNumId w:val="11"/>
  </w:num>
  <w:num w:numId="26">
    <w:abstractNumId w:val="1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45B44"/>
    <w:rsid w:val="00050872"/>
    <w:rsid w:val="00064FFC"/>
    <w:rsid w:val="00070733"/>
    <w:rsid w:val="000766B4"/>
    <w:rsid w:val="0007728E"/>
    <w:rsid w:val="00081AEA"/>
    <w:rsid w:val="000D0ED2"/>
    <w:rsid w:val="000E65DF"/>
    <w:rsid w:val="00136563"/>
    <w:rsid w:val="00140CB3"/>
    <w:rsid w:val="00167809"/>
    <w:rsid w:val="00167934"/>
    <w:rsid w:val="001724E2"/>
    <w:rsid w:val="001747F1"/>
    <w:rsid w:val="00195850"/>
    <w:rsid w:val="00197A4B"/>
    <w:rsid w:val="001B75AA"/>
    <w:rsid w:val="001E49EC"/>
    <w:rsid w:val="00264D4D"/>
    <w:rsid w:val="00275893"/>
    <w:rsid w:val="00276224"/>
    <w:rsid w:val="002A1B79"/>
    <w:rsid w:val="002A7A65"/>
    <w:rsid w:val="002B0FB8"/>
    <w:rsid w:val="002B7D86"/>
    <w:rsid w:val="002E6EC8"/>
    <w:rsid w:val="003104A6"/>
    <w:rsid w:val="003262C2"/>
    <w:rsid w:val="0033372F"/>
    <w:rsid w:val="003433A8"/>
    <w:rsid w:val="003544A4"/>
    <w:rsid w:val="00363E0D"/>
    <w:rsid w:val="00376F23"/>
    <w:rsid w:val="00387309"/>
    <w:rsid w:val="0038755F"/>
    <w:rsid w:val="003A112A"/>
    <w:rsid w:val="003D1A6F"/>
    <w:rsid w:val="003E0AA1"/>
    <w:rsid w:val="003E2138"/>
    <w:rsid w:val="003E4770"/>
    <w:rsid w:val="00405B26"/>
    <w:rsid w:val="00410EB2"/>
    <w:rsid w:val="004127A5"/>
    <w:rsid w:val="00421517"/>
    <w:rsid w:val="00422682"/>
    <w:rsid w:val="00425F45"/>
    <w:rsid w:val="004377A0"/>
    <w:rsid w:val="004569B3"/>
    <w:rsid w:val="00472EDB"/>
    <w:rsid w:val="0047570B"/>
    <w:rsid w:val="004A76DF"/>
    <w:rsid w:val="004B3FBD"/>
    <w:rsid w:val="004B440E"/>
    <w:rsid w:val="004E2990"/>
    <w:rsid w:val="004F7CC4"/>
    <w:rsid w:val="00516910"/>
    <w:rsid w:val="00521823"/>
    <w:rsid w:val="005255DB"/>
    <w:rsid w:val="0054457B"/>
    <w:rsid w:val="00544BF4"/>
    <w:rsid w:val="00545D28"/>
    <w:rsid w:val="00560FCF"/>
    <w:rsid w:val="005634BD"/>
    <w:rsid w:val="00573A96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24BE4"/>
    <w:rsid w:val="006324C1"/>
    <w:rsid w:val="00641030"/>
    <w:rsid w:val="00657461"/>
    <w:rsid w:val="006641EF"/>
    <w:rsid w:val="0067062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47238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E5708"/>
    <w:rsid w:val="007E618D"/>
    <w:rsid w:val="008026A2"/>
    <w:rsid w:val="008031CF"/>
    <w:rsid w:val="00806503"/>
    <w:rsid w:val="00826EF4"/>
    <w:rsid w:val="00841335"/>
    <w:rsid w:val="008467C5"/>
    <w:rsid w:val="008629F4"/>
    <w:rsid w:val="00864ED9"/>
    <w:rsid w:val="008824F6"/>
    <w:rsid w:val="008A7DB7"/>
    <w:rsid w:val="008B20AA"/>
    <w:rsid w:val="008B4BBF"/>
    <w:rsid w:val="008B5721"/>
    <w:rsid w:val="008C25ED"/>
    <w:rsid w:val="009169C7"/>
    <w:rsid w:val="00941957"/>
    <w:rsid w:val="0097593D"/>
    <w:rsid w:val="009A1DD3"/>
    <w:rsid w:val="009A2ADF"/>
    <w:rsid w:val="009A3A30"/>
    <w:rsid w:val="009A7B04"/>
    <w:rsid w:val="009F1759"/>
    <w:rsid w:val="009F235A"/>
    <w:rsid w:val="00A3330C"/>
    <w:rsid w:val="00A51F79"/>
    <w:rsid w:val="00A55A57"/>
    <w:rsid w:val="00A61D75"/>
    <w:rsid w:val="00A65C0C"/>
    <w:rsid w:val="00A65D08"/>
    <w:rsid w:val="00A84623"/>
    <w:rsid w:val="00A8486F"/>
    <w:rsid w:val="00A86E87"/>
    <w:rsid w:val="00AA547A"/>
    <w:rsid w:val="00AA7CB3"/>
    <w:rsid w:val="00AC0493"/>
    <w:rsid w:val="00AC17EA"/>
    <w:rsid w:val="00AC1BFD"/>
    <w:rsid w:val="00AE2ED9"/>
    <w:rsid w:val="00AF0B85"/>
    <w:rsid w:val="00AF4725"/>
    <w:rsid w:val="00B11753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C177C1"/>
    <w:rsid w:val="00C2093D"/>
    <w:rsid w:val="00C35EB8"/>
    <w:rsid w:val="00C5186A"/>
    <w:rsid w:val="00C63D96"/>
    <w:rsid w:val="00C70D9C"/>
    <w:rsid w:val="00C751D8"/>
    <w:rsid w:val="00C80084"/>
    <w:rsid w:val="00C935B9"/>
    <w:rsid w:val="00C96F82"/>
    <w:rsid w:val="00CA4B46"/>
    <w:rsid w:val="00CF0F49"/>
    <w:rsid w:val="00D2236A"/>
    <w:rsid w:val="00D436E8"/>
    <w:rsid w:val="00D75E80"/>
    <w:rsid w:val="00D8288E"/>
    <w:rsid w:val="00D85ABA"/>
    <w:rsid w:val="00D867E5"/>
    <w:rsid w:val="00D87547"/>
    <w:rsid w:val="00D91BFB"/>
    <w:rsid w:val="00D97941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451D8"/>
    <w:rsid w:val="00E53DC2"/>
    <w:rsid w:val="00E73C29"/>
    <w:rsid w:val="00E84993"/>
    <w:rsid w:val="00ED2609"/>
    <w:rsid w:val="00ED6944"/>
    <w:rsid w:val="00F34CC2"/>
    <w:rsid w:val="00F35482"/>
    <w:rsid w:val="00F35898"/>
    <w:rsid w:val="00F42751"/>
    <w:rsid w:val="00F502CB"/>
    <w:rsid w:val="00F66B40"/>
    <w:rsid w:val="00F70E42"/>
    <w:rsid w:val="00F86372"/>
    <w:rsid w:val="00F91103"/>
    <w:rsid w:val="00F92A1B"/>
    <w:rsid w:val="00F958BD"/>
    <w:rsid w:val="00FA0A4E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DC084118-C186-4885-8918-233B6F9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svc.wisc.edu/acct/policy/travel/meal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rd.wisc.edu/home/HideATab/ConferencesSpecialEvents/EmployeeBenefitsandResourceFair/tabid/176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svc.wisc.edu/acct/SFSShutdownCommunicationandDeadlines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et.wisc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.wisc.edu/22103?utm_source=iUW&amp;utm_medium=email&amp;utm_campaign=iUW2013-09-1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6B6D-BE69-4DC9-A077-A455531F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2</cp:revision>
  <cp:lastPrinted>2013-09-18T21:05:00Z</cp:lastPrinted>
  <dcterms:created xsi:type="dcterms:W3CDTF">2013-09-18T21:09:00Z</dcterms:created>
  <dcterms:modified xsi:type="dcterms:W3CDTF">2013-09-18T21:09:00Z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