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7F" w:rsidRPr="003433A8" w:rsidRDefault="00D87547" w:rsidP="00B654AB">
      <w:pPr>
        <w:jc w:val="center"/>
      </w:pPr>
      <w:r>
        <w:rPr>
          <w:noProof/>
        </w:rPr>
        <w:drawing>
          <wp:inline distT="0" distB="0" distL="0" distR="0" wp14:anchorId="33115991" wp14:editId="3BA5EB2A">
            <wp:extent cx="1478280" cy="1478280"/>
            <wp:effectExtent l="19050" t="0" r="7620" b="0"/>
            <wp:docPr id="1" name="Picture 1" descr="UW_mediu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_medium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898" w:rsidRPr="00410EB2" w:rsidRDefault="003433A8" w:rsidP="003433A8">
      <w:pPr>
        <w:pStyle w:val="PlainText"/>
        <w:jc w:val="center"/>
        <w:rPr>
          <w:b/>
          <w:sz w:val="22"/>
          <w:szCs w:val="22"/>
        </w:rPr>
      </w:pPr>
      <w:r>
        <w:rPr>
          <w:b/>
        </w:rPr>
        <w:br/>
      </w:r>
      <w:r w:rsidR="00F35898" w:rsidRPr="00410EB2">
        <w:rPr>
          <w:b/>
          <w:sz w:val="22"/>
          <w:szCs w:val="22"/>
        </w:rPr>
        <w:t>School of Education</w:t>
      </w:r>
      <w:r w:rsidRPr="00410EB2">
        <w:rPr>
          <w:b/>
          <w:sz w:val="22"/>
          <w:szCs w:val="22"/>
        </w:rPr>
        <w:t xml:space="preserve"> </w:t>
      </w:r>
      <w:r w:rsidR="00F35898" w:rsidRPr="00410EB2">
        <w:rPr>
          <w:b/>
          <w:sz w:val="22"/>
          <w:szCs w:val="22"/>
        </w:rPr>
        <w:t>Administrative Forum</w:t>
      </w:r>
    </w:p>
    <w:p w:rsidR="00F35898" w:rsidRPr="00410EB2" w:rsidRDefault="00F958BD" w:rsidP="00D87547">
      <w:pPr>
        <w:pStyle w:val="PlainText"/>
        <w:jc w:val="center"/>
        <w:rPr>
          <w:b/>
          <w:sz w:val="22"/>
          <w:szCs w:val="22"/>
        </w:rPr>
      </w:pPr>
      <w:r w:rsidRPr="00410EB2">
        <w:rPr>
          <w:b/>
          <w:sz w:val="22"/>
          <w:szCs w:val="22"/>
        </w:rPr>
        <w:t xml:space="preserve">Thursday, </w:t>
      </w:r>
      <w:r w:rsidR="00A458B3">
        <w:rPr>
          <w:b/>
          <w:sz w:val="22"/>
          <w:szCs w:val="22"/>
        </w:rPr>
        <w:t>Octo</w:t>
      </w:r>
      <w:r w:rsidR="009F1759">
        <w:rPr>
          <w:b/>
          <w:sz w:val="22"/>
          <w:szCs w:val="22"/>
        </w:rPr>
        <w:t>ber 1</w:t>
      </w:r>
      <w:r w:rsidR="00A458B3">
        <w:rPr>
          <w:b/>
          <w:sz w:val="22"/>
          <w:szCs w:val="22"/>
        </w:rPr>
        <w:t>7</w:t>
      </w:r>
      <w:r w:rsidRPr="00410EB2">
        <w:rPr>
          <w:b/>
          <w:sz w:val="22"/>
          <w:szCs w:val="22"/>
        </w:rPr>
        <w:t>, 201</w:t>
      </w:r>
      <w:r w:rsidR="005E2F9B" w:rsidRPr="00410EB2">
        <w:rPr>
          <w:b/>
          <w:sz w:val="22"/>
          <w:szCs w:val="22"/>
        </w:rPr>
        <w:t>3</w:t>
      </w:r>
    </w:p>
    <w:p w:rsidR="005E2F9B" w:rsidRPr="0093051F" w:rsidRDefault="004377A0" w:rsidP="004127A5">
      <w:pPr>
        <w:pStyle w:val="PlainText"/>
        <w:jc w:val="center"/>
        <w:rPr>
          <w:b/>
          <w:sz w:val="22"/>
          <w:szCs w:val="22"/>
        </w:rPr>
      </w:pPr>
      <w:r w:rsidRPr="00410EB2">
        <w:rPr>
          <w:b/>
          <w:sz w:val="22"/>
          <w:szCs w:val="22"/>
        </w:rPr>
        <w:t>Wisconsin Idea Room, 159 Education Building</w:t>
      </w:r>
      <w:r w:rsidR="0077424A" w:rsidRPr="00410EB2">
        <w:rPr>
          <w:b/>
          <w:sz w:val="22"/>
          <w:szCs w:val="22"/>
        </w:rPr>
        <w:t xml:space="preserve"> </w:t>
      </w:r>
      <w:r w:rsidR="0077424A" w:rsidRPr="00410EB2">
        <w:rPr>
          <w:b/>
          <w:sz w:val="16"/>
          <w:szCs w:val="16"/>
        </w:rPr>
        <w:sym w:font="Wingdings" w:char="F06C"/>
      </w:r>
      <w:r w:rsidR="0077424A" w:rsidRPr="00410EB2">
        <w:rPr>
          <w:b/>
          <w:sz w:val="22"/>
          <w:szCs w:val="22"/>
        </w:rPr>
        <w:t xml:space="preserve"> </w:t>
      </w:r>
      <w:r w:rsidR="004569B3" w:rsidRPr="00410EB2">
        <w:rPr>
          <w:b/>
          <w:sz w:val="22"/>
          <w:szCs w:val="22"/>
        </w:rPr>
        <w:t>9:30 a.m.</w:t>
      </w:r>
      <w:r w:rsidRPr="00410EB2">
        <w:rPr>
          <w:b/>
          <w:sz w:val="22"/>
          <w:szCs w:val="22"/>
        </w:rPr>
        <w:br/>
      </w:r>
    </w:p>
    <w:p w:rsidR="00276224" w:rsidRPr="009F337C" w:rsidRDefault="00197A4B" w:rsidP="00050872">
      <w:pPr>
        <w:pStyle w:val="PlainText"/>
        <w:ind w:right="720"/>
        <w:rPr>
          <w:b/>
          <w:sz w:val="22"/>
          <w:szCs w:val="22"/>
        </w:rPr>
      </w:pPr>
      <w:r w:rsidRPr="009F337C">
        <w:rPr>
          <w:b/>
          <w:sz w:val="22"/>
          <w:szCs w:val="22"/>
        </w:rPr>
        <w:t>Agenda</w:t>
      </w:r>
    </w:p>
    <w:p w:rsidR="00A51F79" w:rsidRPr="009F337C" w:rsidRDefault="00A51F79" w:rsidP="00081AEA">
      <w:pPr>
        <w:pStyle w:val="PlainText"/>
        <w:ind w:left="720" w:right="720"/>
        <w:rPr>
          <w:sz w:val="22"/>
          <w:szCs w:val="22"/>
        </w:rPr>
      </w:pPr>
    </w:p>
    <w:p w:rsidR="00364E57" w:rsidRPr="009F337C" w:rsidRDefault="00A51F79" w:rsidP="0054457B">
      <w:pPr>
        <w:pStyle w:val="PlainText"/>
        <w:numPr>
          <w:ilvl w:val="0"/>
          <w:numId w:val="27"/>
        </w:numPr>
        <w:ind w:right="720"/>
        <w:rPr>
          <w:sz w:val="22"/>
          <w:szCs w:val="22"/>
        </w:rPr>
      </w:pPr>
      <w:r w:rsidRPr="009F337C">
        <w:rPr>
          <w:sz w:val="22"/>
          <w:szCs w:val="22"/>
        </w:rPr>
        <w:t xml:space="preserve">Updates &amp; Announcements </w:t>
      </w:r>
      <w:r w:rsidR="0093051F" w:rsidRPr="009F337C">
        <w:rPr>
          <w:sz w:val="22"/>
          <w:szCs w:val="22"/>
        </w:rPr>
        <w:br/>
      </w:r>
    </w:p>
    <w:p w:rsidR="00364E57" w:rsidRPr="009F337C" w:rsidRDefault="00A458B3" w:rsidP="00364E57">
      <w:pPr>
        <w:pStyle w:val="PlainText"/>
        <w:numPr>
          <w:ilvl w:val="1"/>
          <w:numId w:val="27"/>
        </w:numPr>
        <w:ind w:right="720"/>
        <w:rPr>
          <w:sz w:val="22"/>
          <w:szCs w:val="22"/>
        </w:rPr>
      </w:pPr>
      <w:r w:rsidRPr="009F337C">
        <w:rPr>
          <w:sz w:val="22"/>
          <w:szCs w:val="22"/>
        </w:rPr>
        <w:t>Cap Ex Computing Allocations – Melissa A-L</w:t>
      </w:r>
    </w:p>
    <w:p w:rsidR="0054457B" w:rsidRPr="009F337C" w:rsidRDefault="00A458B3" w:rsidP="00364E57">
      <w:pPr>
        <w:pStyle w:val="PlainText"/>
        <w:numPr>
          <w:ilvl w:val="1"/>
          <w:numId w:val="27"/>
        </w:numPr>
        <w:ind w:right="720"/>
        <w:rPr>
          <w:sz w:val="22"/>
          <w:szCs w:val="22"/>
        </w:rPr>
      </w:pPr>
      <w:r w:rsidRPr="009F337C">
        <w:rPr>
          <w:sz w:val="22"/>
          <w:szCs w:val="22"/>
        </w:rPr>
        <w:t>Partners in Giving – Melissa A-L</w:t>
      </w:r>
      <w:hyperlink r:id="rId9" w:history="1"/>
    </w:p>
    <w:p w:rsidR="00C96F82" w:rsidRPr="009F337C" w:rsidRDefault="00C96F82" w:rsidP="008B5721">
      <w:pPr>
        <w:pStyle w:val="PlainText"/>
        <w:ind w:right="720"/>
        <w:rPr>
          <w:sz w:val="22"/>
          <w:szCs w:val="22"/>
        </w:rPr>
      </w:pPr>
    </w:p>
    <w:p w:rsidR="00A458B3" w:rsidRPr="009F337C" w:rsidRDefault="00A458B3" w:rsidP="008B5721">
      <w:pPr>
        <w:pStyle w:val="PlainText"/>
        <w:ind w:right="720"/>
        <w:rPr>
          <w:sz w:val="22"/>
          <w:szCs w:val="22"/>
        </w:rPr>
      </w:pPr>
    </w:p>
    <w:p w:rsidR="00364E57" w:rsidRPr="009F337C" w:rsidRDefault="00C96F82" w:rsidP="008B5721">
      <w:pPr>
        <w:pStyle w:val="PlainText"/>
        <w:numPr>
          <w:ilvl w:val="0"/>
          <w:numId w:val="27"/>
        </w:numPr>
        <w:ind w:right="720"/>
        <w:rPr>
          <w:sz w:val="22"/>
          <w:szCs w:val="22"/>
        </w:rPr>
      </w:pPr>
      <w:r w:rsidRPr="009F337C">
        <w:rPr>
          <w:sz w:val="22"/>
          <w:szCs w:val="22"/>
        </w:rPr>
        <w:t>Financial Management – Toby</w:t>
      </w:r>
      <w:r w:rsidR="0093051F" w:rsidRPr="009F337C">
        <w:rPr>
          <w:sz w:val="22"/>
          <w:szCs w:val="22"/>
        </w:rPr>
        <w:br/>
      </w:r>
    </w:p>
    <w:p w:rsidR="006F6CAC" w:rsidRPr="009F337C" w:rsidRDefault="00364E57" w:rsidP="00A458B3">
      <w:pPr>
        <w:pStyle w:val="PlainText"/>
        <w:numPr>
          <w:ilvl w:val="1"/>
          <w:numId w:val="27"/>
        </w:numPr>
        <w:ind w:right="720"/>
        <w:rPr>
          <w:sz w:val="22"/>
          <w:szCs w:val="22"/>
        </w:rPr>
      </w:pPr>
      <w:r w:rsidRPr="009F337C">
        <w:rPr>
          <w:sz w:val="22"/>
          <w:szCs w:val="22"/>
        </w:rPr>
        <w:t>Capital Equipment Tracking</w:t>
      </w:r>
      <w:r w:rsidR="00C96F82" w:rsidRPr="009F337C">
        <w:rPr>
          <w:sz w:val="22"/>
          <w:szCs w:val="22"/>
        </w:rPr>
        <w:br/>
      </w:r>
      <w:r w:rsidR="006F6CAC" w:rsidRPr="009F337C">
        <w:rPr>
          <w:sz w:val="22"/>
          <w:szCs w:val="22"/>
        </w:rPr>
        <w:br/>
      </w:r>
    </w:p>
    <w:p w:rsidR="00D163CA" w:rsidRPr="009F337C" w:rsidRDefault="006F6CAC" w:rsidP="006F6CAC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9F337C">
        <w:rPr>
          <w:rFonts w:ascii="Arial" w:hAnsi="Arial" w:cs="Arial"/>
          <w:sz w:val="22"/>
          <w:szCs w:val="22"/>
        </w:rPr>
        <w:t>HR and Payroll – Sarah, Staci, Christy</w:t>
      </w:r>
      <w:r w:rsidR="0093051F" w:rsidRPr="009F337C">
        <w:rPr>
          <w:rFonts w:ascii="Arial" w:hAnsi="Arial" w:cs="Arial"/>
          <w:sz w:val="22"/>
          <w:szCs w:val="22"/>
        </w:rPr>
        <w:br/>
      </w:r>
    </w:p>
    <w:p w:rsidR="009F337C" w:rsidRPr="009F337C" w:rsidRDefault="009F337C" w:rsidP="009F337C">
      <w:pPr>
        <w:pStyle w:val="ListParagraph"/>
        <w:numPr>
          <w:ilvl w:val="1"/>
          <w:numId w:val="2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F337C">
        <w:rPr>
          <w:rFonts w:ascii="Arial" w:hAnsi="Arial" w:cs="Arial"/>
          <w:color w:val="000000" w:themeColor="text1"/>
          <w:sz w:val="22"/>
          <w:szCs w:val="22"/>
        </w:rPr>
        <w:t xml:space="preserve">Presentation – Jennie Taylor, International Faculty and Staff, Office of Human Resources </w:t>
      </w:r>
      <w:r w:rsidR="002256A2">
        <w:rPr>
          <w:rFonts w:ascii="Arial" w:hAnsi="Arial" w:cs="Arial"/>
          <w:color w:val="000000" w:themeColor="text1"/>
          <w:sz w:val="22"/>
          <w:szCs w:val="22"/>
        </w:rPr>
        <w:br/>
      </w:r>
      <w:bookmarkStart w:id="0" w:name="_GoBack"/>
      <w:bookmarkEnd w:id="0"/>
      <w:r w:rsidRPr="009F337C">
        <w:rPr>
          <w:rFonts w:ascii="Arial" w:hAnsi="Arial" w:cs="Arial"/>
          <w:color w:val="000000" w:themeColor="text1"/>
          <w:sz w:val="22"/>
          <w:szCs w:val="22"/>
        </w:rPr>
        <w:t>I-9 Employment Eligibility Verification</w:t>
      </w:r>
    </w:p>
    <w:p w:rsidR="009F337C" w:rsidRDefault="009F337C" w:rsidP="009F337C">
      <w:pPr>
        <w:pStyle w:val="ListParagraph"/>
        <w:ind w:left="1800"/>
        <w:rPr>
          <w:rFonts w:ascii="Arial" w:hAnsi="Arial" w:cs="Arial"/>
          <w:color w:val="000000" w:themeColor="text1"/>
          <w:sz w:val="22"/>
          <w:szCs w:val="22"/>
        </w:rPr>
      </w:pPr>
      <w:hyperlink r:id="rId10" w:history="1">
        <w:r w:rsidRPr="009F337C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http://www.ohr.wisc.edu/ifss/i-9/I-9.html</w:t>
        </w:r>
      </w:hyperlink>
      <w:r w:rsidRPr="009F33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9F337C" w:rsidRPr="009F337C" w:rsidRDefault="009F337C" w:rsidP="009F337C">
      <w:pPr>
        <w:pStyle w:val="ListParagraph"/>
        <w:numPr>
          <w:ilvl w:val="1"/>
          <w:numId w:val="27"/>
        </w:numPr>
        <w:rPr>
          <w:rFonts w:ascii="Arial" w:hAnsi="Arial" w:cs="Arial"/>
          <w:sz w:val="22"/>
          <w:szCs w:val="22"/>
        </w:rPr>
      </w:pPr>
      <w:r w:rsidRPr="009F337C">
        <w:rPr>
          <w:rFonts w:ascii="Arial" w:hAnsi="Arial" w:cs="Arial"/>
          <w:color w:val="000000" w:themeColor="text1"/>
          <w:sz w:val="22"/>
          <w:szCs w:val="22"/>
        </w:rPr>
        <w:t>Multi-Factor Authentication for HRS</w:t>
      </w:r>
    </w:p>
    <w:p w:rsidR="00050872" w:rsidRPr="009F337C" w:rsidRDefault="009F337C" w:rsidP="009F337C">
      <w:pPr>
        <w:ind w:left="1440"/>
        <w:rPr>
          <w:rFonts w:ascii="Arial" w:hAnsi="Arial" w:cs="Arial"/>
          <w:color w:val="000000" w:themeColor="text1"/>
          <w:sz w:val="22"/>
          <w:szCs w:val="22"/>
        </w:rPr>
      </w:pPr>
      <w:r w:rsidRPr="009F337C">
        <w:rPr>
          <w:rFonts w:ascii="Arial" w:hAnsi="Arial" w:cs="Arial"/>
          <w:sz w:val="22"/>
          <w:szCs w:val="22"/>
        </w:rPr>
        <w:br/>
      </w:r>
    </w:p>
    <w:p w:rsidR="00D163CA" w:rsidRPr="009F337C" w:rsidRDefault="00A51F79" w:rsidP="00C96F82">
      <w:pPr>
        <w:pStyle w:val="PlainText"/>
        <w:numPr>
          <w:ilvl w:val="0"/>
          <w:numId w:val="27"/>
        </w:numPr>
        <w:ind w:right="720"/>
        <w:rPr>
          <w:sz w:val="22"/>
          <w:szCs w:val="22"/>
        </w:rPr>
      </w:pPr>
      <w:r w:rsidRPr="009F337C">
        <w:rPr>
          <w:sz w:val="22"/>
          <w:szCs w:val="22"/>
        </w:rPr>
        <w:t xml:space="preserve">Facilities </w:t>
      </w:r>
      <w:r w:rsidR="00657461" w:rsidRPr="009F337C">
        <w:rPr>
          <w:sz w:val="22"/>
          <w:szCs w:val="22"/>
        </w:rPr>
        <w:t>–</w:t>
      </w:r>
      <w:r w:rsidRPr="009F337C">
        <w:rPr>
          <w:sz w:val="22"/>
          <w:szCs w:val="22"/>
        </w:rPr>
        <w:t xml:space="preserve"> Jesse</w:t>
      </w:r>
      <w:r w:rsidR="0093051F" w:rsidRPr="009F337C">
        <w:rPr>
          <w:sz w:val="22"/>
          <w:szCs w:val="22"/>
        </w:rPr>
        <w:br/>
      </w:r>
    </w:p>
    <w:p w:rsidR="0093051F" w:rsidRPr="009F337C" w:rsidRDefault="0093051F" w:rsidP="00D163CA">
      <w:pPr>
        <w:pStyle w:val="PlainText"/>
        <w:numPr>
          <w:ilvl w:val="1"/>
          <w:numId w:val="27"/>
        </w:numPr>
        <w:ind w:right="720"/>
        <w:rPr>
          <w:sz w:val="22"/>
          <w:szCs w:val="22"/>
        </w:rPr>
      </w:pPr>
      <w:r w:rsidRPr="009F337C">
        <w:rPr>
          <w:sz w:val="22"/>
          <w:szCs w:val="22"/>
        </w:rPr>
        <w:t xml:space="preserve">Instructional </w:t>
      </w:r>
      <w:r w:rsidR="00D163CA" w:rsidRPr="009F337C">
        <w:rPr>
          <w:sz w:val="22"/>
          <w:szCs w:val="22"/>
        </w:rPr>
        <w:t xml:space="preserve">Lab Mod </w:t>
      </w:r>
      <w:r w:rsidRPr="009F337C">
        <w:rPr>
          <w:sz w:val="22"/>
          <w:szCs w:val="22"/>
        </w:rPr>
        <w:t xml:space="preserve">Funding Program </w:t>
      </w:r>
      <w:r w:rsidR="00D163CA" w:rsidRPr="009F337C">
        <w:rPr>
          <w:sz w:val="22"/>
          <w:szCs w:val="22"/>
        </w:rPr>
        <w:t xml:space="preserve">and </w:t>
      </w:r>
    </w:p>
    <w:p w:rsidR="00A458B3" w:rsidRPr="009F337C" w:rsidRDefault="0093051F" w:rsidP="00D163CA">
      <w:pPr>
        <w:pStyle w:val="PlainText"/>
        <w:numPr>
          <w:ilvl w:val="1"/>
          <w:numId w:val="27"/>
        </w:numPr>
        <w:ind w:right="720"/>
        <w:rPr>
          <w:sz w:val="22"/>
          <w:szCs w:val="22"/>
        </w:rPr>
      </w:pPr>
      <w:r w:rsidRPr="009F337C">
        <w:rPr>
          <w:sz w:val="22"/>
          <w:szCs w:val="22"/>
        </w:rPr>
        <w:t>The New</w:t>
      </w:r>
      <w:r w:rsidR="00D163CA" w:rsidRPr="009F337C">
        <w:rPr>
          <w:sz w:val="22"/>
          <w:szCs w:val="22"/>
        </w:rPr>
        <w:t xml:space="preserve"> Facilities Forum</w:t>
      </w:r>
      <w:r w:rsidR="008629F4" w:rsidRPr="009F337C">
        <w:rPr>
          <w:sz w:val="22"/>
          <w:szCs w:val="22"/>
        </w:rPr>
        <w:br/>
      </w:r>
    </w:p>
    <w:p w:rsidR="006F6CAC" w:rsidRPr="00410EB2" w:rsidRDefault="00C96F82" w:rsidP="0093051F">
      <w:pPr>
        <w:pStyle w:val="PlainText"/>
        <w:ind w:right="720"/>
        <w:rPr>
          <w:sz w:val="22"/>
          <w:szCs w:val="22"/>
        </w:rPr>
      </w:pPr>
      <w:r>
        <w:rPr>
          <w:sz w:val="22"/>
          <w:szCs w:val="22"/>
        </w:rPr>
        <w:br/>
      </w:r>
    </w:p>
    <w:p w:rsidR="00E53DC2" w:rsidRPr="00410EB2" w:rsidRDefault="00E53DC2" w:rsidP="00C35EB8">
      <w:pPr>
        <w:pStyle w:val="PlainText"/>
        <w:ind w:left="720" w:right="720"/>
        <w:jc w:val="center"/>
        <w:rPr>
          <w:sz w:val="22"/>
          <w:szCs w:val="22"/>
        </w:rPr>
      </w:pPr>
      <w:r w:rsidRPr="00410EB2">
        <w:rPr>
          <w:b/>
          <w:i/>
          <w:sz w:val="22"/>
          <w:szCs w:val="22"/>
        </w:rPr>
        <w:t xml:space="preserve">If there are any topics </w:t>
      </w:r>
      <w:r w:rsidR="005255DB" w:rsidRPr="00410EB2">
        <w:rPr>
          <w:b/>
          <w:i/>
          <w:sz w:val="22"/>
          <w:szCs w:val="22"/>
        </w:rPr>
        <w:t xml:space="preserve">that </w:t>
      </w:r>
      <w:r w:rsidRPr="00410EB2">
        <w:rPr>
          <w:b/>
          <w:i/>
          <w:sz w:val="22"/>
          <w:szCs w:val="22"/>
        </w:rPr>
        <w:t>you would like us to cover</w:t>
      </w:r>
      <w:r w:rsidR="005255DB" w:rsidRPr="00410EB2">
        <w:rPr>
          <w:b/>
          <w:i/>
          <w:sz w:val="22"/>
          <w:szCs w:val="22"/>
        </w:rPr>
        <w:t>,</w:t>
      </w:r>
      <w:r w:rsidRPr="00410EB2">
        <w:rPr>
          <w:b/>
          <w:i/>
          <w:sz w:val="22"/>
          <w:szCs w:val="22"/>
        </w:rPr>
        <w:t xml:space="preserve"> or if you hav</w:t>
      </w:r>
      <w:r w:rsidR="00C35EB8" w:rsidRPr="00410EB2">
        <w:rPr>
          <w:b/>
          <w:i/>
          <w:sz w:val="22"/>
          <w:szCs w:val="22"/>
        </w:rPr>
        <w:t xml:space="preserve">e suggestions for special guest </w:t>
      </w:r>
      <w:r w:rsidRPr="00410EB2">
        <w:rPr>
          <w:b/>
          <w:i/>
          <w:sz w:val="22"/>
          <w:szCs w:val="22"/>
        </w:rPr>
        <w:t>or training opportunities that you would like to see at future forums, please let us know.</w:t>
      </w:r>
    </w:p>
    <w:p w:rsidR="00E53DC2" w:rsidRPr="00410EB2" w:rsidRDefault="00E53DC2" w:rsidP="004127A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53DC2" w:rsidRPr="00410EB2" w:rsidRDefault="00E53DC2" w:rsidP="0084018F">
      <w:pPr>
        <w:pStyle w:val="Heading2"/>
        <w:spacing w:before="0"/>
        <w:ind w:left="720"/>
        <w:rPr>
          <w:rFonts w:ascii="Arial" w:hAnsi="Arial" w:cs="Arial"/>
          <w:b w:val="0"/>
          <w:color w:val="auto"/>
          <w:sz w:val="22"/>
          <w:szCs w:val="22"/>
        </w:rPr>
      </w:pPr>
      <w:r w:rsidRPr="00410EB2">
        <w:rPr>
          <w:rFonts w:ascii="Arial" w:hAnsi="Arial" w:cs="Arial"/>
          <w:b w:val="0"/>
          <w:color w:val="auto"/>
          <w:sz w:val="22"/>
          <w:szCs w:val="22"/>
        </w:rPr>
        <w:t xml:space="preserve">Melissa Amos-Landgraf </w:t>
      </w:r>
      <w:r w:rsidRPr="00410EB2">
        <w:rPr>
          <w:rFonts w:ascii="Arial" w:hAnsi="Arial" w:cs="Arial"/>
          <w:b w:val="0"/>
          <w:color w:val="auto"/>
          <w:sz w:val="22"/>
          <w:szCs w:val="22"/>
        </w:rPr>
        <w:tab/>
        <w:t>Associate Dean for Administration</w:t>
      </w:r>
      <w:r w:rsidRPr="00410EB2">
        <w:rPr>
          <w:rFonts w:ascii="Arial" w:hAnsi="Arial" w:cs="Arial"/>
          <w:b w:val="0"/>
          <w:color w:val="auto"/>
          <w:sz w:val="22"/>
          <w:szCs w:val="22"/>
        </w:rPr>
        <w:tab/>
      </w:r>
      <w:r w:rsidRPr="00410EB2">
        <w:rPr>
          <w:rFonts w:ascii="Arial" w:hAnsi="Arial" w:cs="Arial"/>
          <w:b w:val="0"/>
          <w:color w:val="auto"/>
          <w:sz w:val="22"/>
          <w:szCs w:val="22"/>
        </w:rPr>
        <w:tab/>
        <w:t>(608) 262-4474</w:t>
      </w:r>
    </w:p>
    <w:p w:rsidR="00E53DC2" w:rsidRPr="00410EB2" w:rsidRDefault="00E53DC2" w:rsidP="0084018F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410EB2">
        <w:rPr>
          <w:rFonts w:ascii="Arial" w:hAnsi="Arial" w:cs="Arial"/>
          <w:sz w:val="22"/>
          <w:szCs w:val="22"/>
        </w:rPr>
        <w:t xml:space="preserve">Staci Francis </w:t>
      </w:r>
      <w:r w:rsidRPr="00410EB2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ab/>
      </w:r>
      <w:r w:rsidR="00D91BFB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 xml:space="preserve">Assistant Dean for Human Resources </w:t>
      </w:r>
      <w:r w:rsidR="005255DB" w:rsidRPr="00410EB2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>(608) 262-6139</w:t>
      </w:r>
    </w:p>
    <w:p w:rsidR="005D539A" w:rsidRPr="00410EB2" w:rsidRDefault="005D539A" w:rsidP="0084018F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410EB2">
        <w:rPr>
          <w:rFonts w:ascii="Arial" w:hAnsi="Arial" w:cs="Arial"/>
          <w:sz w:val="22"/>
          <w:szCs w:val="22"/>
        </w:rPr>
        <w:t xml:space="preserve">Sarah Gomez Rendon </w:t>
      </w:r>
      <w:r w:rsidRPr="00410EB2">
        <w:rPr>
          <w:rFonts w:ascii="Arial" w:hAnsi="Arial" w:cs="Arial"/>
          <w:sz w:val="22"/>
          <w:szCs w:val="22"/>
        </w:rPr>
        <w:tab/>
        <w:t xml:space="preserve">Human Resources Assistant Advanced </w:t>
      </w:r>
      <w:r w:rsidRPr="00410EB2">
        <w:rPr>
          <w:rFonts w:ascii="Arial" w:hAnsi="Arial" w:cs="Arial"/>
          <w:sz w:val="22"/>
          <w:szCs w:val="22"/>
        </w:rPr>
        <w:tab/>
        <w:t>(608) 262-4079</w:t>
      </w:r>
    </w:p>
    <w:p w:rsidR="00E53DC2" w:rsidRPr="00410EB2" w:rsidRDefault="00E53DC2" w:rsidP="0084018F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</w:rPr>
      </w:pPr>
      <w:r w:rsidRPr="00410EB2">
        <w:rPr>
          <w:rFonts w:ascii="Arial" w:hAnsi="Arial" w:cs="Arial"/>
          <w:sz w:val="22"/>
          <w:szCs w:val="22"/>
        </w:rPr>
        <w:t xml:space="preserve">Christy Moldenhauer </w:t>
      </w:r>
      <w:r w:rsidRPr="00410EB2">
        <w:rPr>
          <w:rFonts w:ascii="Arial" w:hAnsi="Arial" w:cs="Arial"/>
          <w:sz w:val="22"/>
          <w:szCs w:val="22"/>
        </w:rPr>
        <w:tab/>
      </w:r>
      <w:r w:rsidR="00D91BFB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 xml:space="preserve">Human Resources Assistant Advanced </w:t>
      </w:r>
      <w:r w:rsidR="005255DB" w:rsidRPr="00410EB2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>(608) 262-9149</w:t>
      </w:r>
    </w:p>
    <w:p w:rsidR="00E53DC2" w:rsidRPr="00410EB2" w:rsidRDefault="00C35EB8" w:rsidP="0084018F">
      <w:pPr>
        <w:pStyle w:val="Heading2"/>
        <w:spacing w:before="0"/>
        <w:ind w:left="720"/>
        <w:rPr>
          <w:rFonts w:ascii="Arial" w:hAnsi="Arial" w:cs="Arial"/>
          <w:b w:val="0"/>
          <w:color w:val="auto"/>
          <w:sz w:val="22"/>
          <w:szCs w:val="22"/>
        </w:rPr>
      </w:pPr>
      <w:r w:rsidRPr="00410EB2">
        <w:rPr>
          <w:rFonts w:ascii="Arial" w:hAnsi="Arial" w:cs="Arial"/>
          <w:b w:val="0"/>
          <w:color w:val="auto"/>
          <w:sz w:val="22"/>
          <w:szCs w:val="22"/>
        </w:rPr>
        <w:t xml:space="preserve">Toby Schellhase </w:t>
      </w:r>
      <w:r w:rsidRPr="00410EB2">
        <w:rPr>
          <w:rFonts w:ascii="Arial" w:hAnsi="Arial" w:cs="Arial"/>
          <w:b w:val="0"/>
          <w:color w:val="auto"/>
          <w:sz w:val="22"/>
          <w:szCs w:val="22"/>
        </w:rPr>
        <w:tab/>
      </w:r>
      <w:r w:rsidRPr="00410EB2">
        <w:rPr>
          <w:rFonts w:ascii="Arial" w:hAnsi="Arial" w:cs="Arial"/>
          <w:b w:val="0"/>
          <w:color w:val="auto"/>
          <w:sz w:val="22"/>
          <w:szCs w:val="22"/>
        </w:rPr>
        <w:tab/>
      </w:r>
      <w:r w:rsidR="00E53DC2" w:rsidRPr="00410EB2">
        <w:rPr>
          <w:rFonts w:ascii="Arial" w:hAnsi="Arial" w:cs="Arial"/>
          <w:b w:val="0"/>
          <w:color w:val="auto"/>
          <w:sz w:val="22"/>
          <w:szCs w:val="22"/>
        </w:rPr>
        <w:t xml:space="preserve">Accountant </w:t>
      </w:r>
      <w:r w:rsidR="00E53DC2" w:rsidRPr="00410EB2">
        <w:rPr>
          <w:rFonts w:ascii="Arial" w:hAnsi="Arial" w:cs="Arial"/>
          <w:b w:val="0"/>
          <w:color w:val="auto"/>
          <w:sz w:val="22"/>
          <w:szCs w:val="22"/>
        </w:rPr>
        <w:tab/>
      </w:r>
      <w:r w:rsidR="00E53DC2" w:rsidRPr="00410EB2">
        <w:rPr>
          <w:rFonts w:ascii="Arial" w:hAnsi="Arial" w:cs="Arial"/>
          <w:b w:val="0"/>
          <w:color w:val="auto"/>
          <w:sz w:val="22"/>
          <w:szCs w:val="22"/>
        </w:rPr>
        <w:tab/>
      </w:r>
      <w:r w:rsidR="00E53DC2" w:rsidRPr="00410EB2">
        <w:rPr>
          <w:rFonts w:ascii="Arial" w:hAnsi="Arial" w:cs="Arial"/>
          <w:b w:val="0"/>
          <w:color w:val="auto"/>
          <w:sz w:val="22"/>
          <w:szCs w:val="22"/>
        </w:rPr>
        <w:tab/>
      </w:r>
      <w:r w:rsidR="00E53DC2" w:rsidRPr="00410EB2">
        <w:rPr>
          <w:rFonts w:ascii="Arial" w:hAnsi="Arial" w:cs="Arial"/>
          <w:b w:val="0"/>
          <w:color w:val="auto"/>
          <w:sz w:val="22"/>
          <w:szCs w:val="22"/>
        </w:rPr>
        <w:tab/>
      </w:r>
      <w:r w:rsidR="00E53DC2" w:rsidRPr="00410EB2">
        <w:rPr>
          <w:rFonts w:ascii="Arial" w:hAnsi="Arial" w:cs="Arial"/>
          <w:b w:val="0"/>
          <w:color w:val="auto"/>
          <w:sz w:val="22"/>
          <w:szCs w:val="22"/>
        </w:rPr>
        <w:tab/>
        <w:t>(608) 262-1765</w:t>
      </w:r>
    </w:p>
    <w:p w:rsidR="00E53DC2" w:rsidRPr="00410EB2" w:rsidRDefault="00E53DC2" w:rsidP="0084018F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410EB2">
        <w:rPr>
          <w:rFonts w:ascii="Arial" w:hAnsi="Arial" w:cs="Arial"/>
          <w:sz w:val="22"/>
          <w:szCs w:val="22"/>
        </w:rPr>
        <w:t>Beth Walsh</w:t>
      </w:r>
      <w:r w:rsidRPr="00410EB2">
        <w:rPr>
          <w:rFonts w:ascii="Arial" w:hAnsi="Arial" w:cs="Arial"/>
          <w:sz w:val="22"/>
          <w:szCs w:val="22"/>
        </w:rPr>
        <w:tab/>
        <w:t> </w:t>
      </w:r>
      <w:r w:rsidR="005255DB" w:rsidRPr="00410EB2">
        <w:rPr>
          <w:rFonts w:ascii="Arial" w:hAnsi="Arial" w:cs="Arial"/>
          <w:sz w:val="22"/>
          <w:szCs w:val="22"/>
        </w:rPr>
        <w:tab/>
      </w:r>
      <w:r w:rsidR="00D91BFB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 xml:space="preserve">Assistant Dean, Grants &amp; Contracts </w:t>
      </w:r>
      <w:r w:rsidR="005255DB" w:rsidRPr="00410EB2">
        <w:rPr>
          <w:rFonts w:ascii="Arial" w:hAnsi="Arial" w:cs="Arial"/>
          <w:sz w:val="22"/>
          <w:szCs w:val="22"/>
        </w:rPr>
        <w:tab/>
      </w:r>
      <w:r w:rsidR="005255DB" w:rsidRPr="00410EB2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>(608) 263-5559</w:t>
      </w:r>
    </w:p>
    <w:p w:rsidR="00E53DC2" w:rsidRDefault="00E53DC2" w:rsidP="0084018F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410EB2">
        <w:rPr>
          <w:rFonts w:ascii="Arial" w:hAnsi="Arial" w:cs="Arial"/>
          <w:sz w:val="22"/>
          <w:szCs w:val="22"/>
        </w:rPr>
        <w:t xml:space="preserve">Jesse Winters </w:t>
      </w:r>
      <w:r w:rsidRPr="00410EB2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ab/>
        <w:t xml:space="preserve">Director of Facilities </w:t>
      </w:r>
      <w:r w:rsidRPr="00410EB2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ab/>
      </w:r>
      <w:r w:rsidRPr="00410EB2">
        <w:rPr>
          <w:rFonts w:ascii="Arial" w:hAnsi="Arial" w:cs="Arial"/>
          <w:sz w:val="22"/>
          <w:szCs w:val="22"/>
        </w:rPr>
        <w:tab/>
        <w:t>(608) 445-1878</w:t>
      </w:r>
    </w:p>
    <w:p w:rsidR="009F1759" w:rsidRDefault="009F1759" w:rsidP="00C35EB8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</w:p>
    <w:p w:rsidR="009F1759" w:rsidRDefault="009F1759" w:rsidP="00C35EB8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</w:p>
    <w:p w:rsidR="008B5721" w:rsidRDefault="008B5721" w:rsidP="00C96F82">
      <w:pPr>
        <w:pStyle w:val="PlainText"/>
        <w:ind w:left="720" w:right="720"/>
        <w:jc w:val="center"/>
        <w:rPr>
          <w:b/>
          <w:sz w:val="22"/>
          <w:szCs w:val="22"/>
        </w:rPr>
      </w:pPr>
    </w:p>
    <w:p w:rsidR="008B5721" w:rsidRDefault="008B5721" w:rsidP="00C96F82">
      <w:pPr>
        <w:pStyle w:val="PlainText"/>
        <w:ind w:left="720" w:right="720"/>
        <w:jc w:val="center"/>
        <w:rPr>
          <w:b/>
          <w:sz w:val="22"/>
          <w:szCs w:val="22"/>
        </w:rPr>
      </w:pPr>
    </w:p>
    <w:p w:rsidR="008B5721" w:rsidRDefault="008B5721" w:rsidP="00C96F82">
      <w:pPr>
        <w:pStyle w:val="PlainText"/>
        <w:ind w:left="720" w:right="720"/>
        <w:jc w:val="center"/>
        <w:rPr>
          <w:b/>
          <w:sz w:val="22"/>
          <w:szCs w:val="22"/>
        </w:rPr>
      </w:pPr>
    </w:p>
    <w:p w:rsidR="008B5721" w:rsidRDefault="008B5721" w:rsidP="00C96F82">
      <w:pPr>
        <w:pStyle w:val="PlainText"/>
        <w:ind w:left="720" w:right="720"/>
        <w:jc w:val="center"/>
        <w:rPr>
          <w:b/>
          <w:sz w:val="22"/>
          <w:szCs w:val="22"/>
        </w:rPr>
      </w:pPr>
    </w:p>
    <w:p w:rsidR="008B5721" w:rsidRDefault="008B5721" w:rsidP="00C96F82">
      <w:pPr>
        <w:pStyle w:val="PlainText"/>
        <w:ind w:left="720" w:right="720"/>
        <w:jc w:val="center"/>
        <w:rPr>
          <w:b/>
          <w:sz w:val="22"/>
          <w:szCs w:val="22"/>
        </w:rPr>
      </w:pPr>
    </w:p>
    <w:p w:rsidR="008B5721" w:rsidRDefault="008B5721" w:rsidP="00C96F82">
      <w:pPr>
        <w:pStyle w:val="PlainText"/>
        <w:ind w:left="720" w:right="720"/>
        <w:jc w:val="center"/>
        <w:rPr>
          <w:b/>
          <w:sz w:val="22"/>
          <w:szCs w:val="22"/>
        </w:rPr>
      </w:pPr>
    </w:p>
    <w:p w:rsidR="008B5721" w:rsidRDefault="008B5721" w:rsidP="009F337C">
      <w:pPr>
        <w:pStyle w:val="PlainText"/>
        <w:ind w:right="720"/>
        <w:rPr>
          <w:b/>
          <w:sz w:val="22"/>
          <w:szCs w:val="22"/>
        </w:rPr>
      </w:pPr>
    </w:p>
    <w:p w:rsidR="008B5721" w:rsidRDefault="008B5721" w:rsidP="00C96F82">
      <w:pPr>
        <w:pStyle w:val="PlainText"/>
        <w:ind w:left="720" w:right="720"/>
        <w:jc w:val="center"/>
        <w:rPr>
          <w:b/>
          <w:sz w:val="22"/>
          <w:szCs w:val="22"/>
        </w:rPr>
      </w:pPr>
    </w:p>
    <w:p w:rsidR="008B5721" w:rsidRDefault="00364E57" w:rsidP="00C96F82">
      <w:pPr>
        <w:pStyle w:val="PlainText"/>
        <w:ind w:left="720" w:righ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DID YOU KNOW?</w:t>
      </w:r>
    </w:p>
    <w:p w:rsidR="009F1759" w:rsidRDefault="00C96F82" w:rsidP="0093051F">
      <w:pPr>
        <w:pStyle w:val="PlainText"/>
        <w:ind w:left="720" w:right="720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hyperlink r:id="rId11" w:history="1">
        <w:r w:rsidR="0093051F" w:rsidRPr="009027E5">
          <w:rPr>
            <w:rStyle w:val="Hyperlink"/>
            <w:sz w:val="22"/>
            <w:szCs w:val="22"/>
          </w:rPr>
          <w:t>http://www.bussvc.wisc.edu/purch/HowToBuy/toner.html</w:t>
        </w:r>
      </w:hyperlink>
      <w:r w:rsidR="0093051F">
        <w:rPr>
          <w:sz w:val="22"/>
          <w:szCs w:val="22"/>
        </w:rPr>
        <w:t xml:space="preserve"> </w:t>
      </w:r>
    </w:p>
    <w:p w:rsidR="0093051F" w:rsidRDefault="002256A2" w:rsidP="0093051F">
      <w:pPr>
        <w:pStyle w:val="PlainText"/>
        <w:ind w:left="720" w:right="720"/>
        <w:jc w:val="center"/>
        <w:rPr>
          <w:sz w:val="22"/>
          <w:szCs w:val="22"/>
        </w:rPr>
      </w:pPr>
      <w:hyperlink r:id="rId12" w:history="1">
        <w:r w:rsidR="0093051F" w:rsidRPr="009027E5">
          <w:rPr>
            <w:rStyle w:val="Hyperlink"/>
            <w:sz w:val="22"/>
            <w:szCs w:val="22"/>
          </w:rPr>
          <w:t>http://www.bussvc.wisc.edu/purch/HowToBuy/tonerPrice.html</w:t>
        </w:r>
      </w:hyperlink>
      <w:r w:rsidR="0093051F">
        <w:rPr>
          <w:sz w:val="22"/>
          <w:szCs w:val="22"/>
        </w:rPr>
        <w:t xml:space="preserve"> </w:t>
      </w:r>
    </w:p>
    <w:p w:rsidR="0093051F" w:rsidRDefault="0093051F" w:rsidP="0093051F">
      <w:pPr>
        <w:pStyle w:val="Heading1"/>
        <w:rPr>
          <w:sz w:val="48"/>
          <w:szCs w:val="48"/>
        </w:rPr>
      </w:pPr>
      <w:r>
        <w:t>Remanufactured Ink and Toner Pricing Comparison</w:t>
      </w:r>
    </w:p>
    <w:p w:rsidR="0093051F" w:rsidRDefault="0093051F" w:rsidP="0093051F">
      <w:pPr>
        <w:pStyle w:val="NormalWeb"/>
      </w:pPr>
      <w:r w:rsidRPr="0093051F">
        <w:rPr>
          <w:b/>
        </w:rPr>
        <w:t>Prices for remanufactured toner are typically 60-75% less than new.</w:t>
      </w:r>
      <w:r>
        <w:t xml:space="preserve">  Below is a chart comparing new and remanufactured toner prices for the 20 most frequently purchased toner from </w:t>
      </w:r>
      <w:proofErr w:type="spellStart"/>
      <w:r>
        <w:t>Shop@UW</w:t>
      </w:r>
      <w:proofErr w:type="spellEnd"/>
      <w:r>
        <w:t xml:space="preserve"> during the 6 month period from March 4, 2013 to September 6, </w:t>
      </w:r>
      <w:proofErr w:type="gramStart"/>
      <w:r>
        <w:t>2013.</w:t>
      </w:r>
      <w:proofErr w:type="gramEnd"/>
      <w:r>
        <w:t xml:space="preserve">  </w:t>
      </w:r>
    </w:p>
    <w:tbl>
      <w:tblPr>
        <w:tblW w:w="853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3"/>
        <w:gridCol w:w="1858"/>
        <w:gridCol w:w="1686"/>
        <w:gridCol w:w="808"/>
      </w:tblGrid>
      <w:tr w:rsidR="0093051F" w:rsidTr="0093051F">
        <w:trPr>
          <w:tblCellSpacing w:w="0" w:type="dxa"/>
          <w:jc w:val="center"/>
        </w:trPr>
        <w:tc>
          <w:tcPr>
            <w:tcW w:w="0" w:type="auto"/>
            <w:gridSpan w:val="4"/>
            <w:vAlign w:val="bottom"/>
            <w:hideMark/>
          </w:tcPr>
          <w:p w:rsidR="0093051F" w:rsidRDefault="0093051F">
            <w:pPr>
              <w:pStyle w:val="NormalWeb"/>
            </w:pPr>
            <w:r>
              <w:rPr>
                <w:rStyle w:val="Strong"/>
              </w:rPr>
              <w:t>Price Comparison of Most Frequently Purchased New Toner vs. Remanufactured Toner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center"/>
              <w:rPr>
                <w:b/>
                <w:bCs/>
              </w:rPr>
            </w:pPr>
            <w:r>
              <w:rPr>
                <w:rStyle w:val="Strong"/>
              </w:rPr>
              <w:t>Toner Cartridge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center"/>
              <w:rPr>
                <w:b/>
                <w:bCs/>
              </w:rPr>
            </w:pPr>
            <w:r>
              <w:rPr>
                <w:rStyle w:val="Strong"/>
              </w:rPr>
              <w:t>Staples OEM Price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center"/>
              <w:rPr>
                <w:b/>
                <w:bCs/>
              </w:rPr>
            </w:pPr>
            <w:r>
              <w:rPr>
                <w:rStyle w:val="Strong"/>
              </w:rPr>
              <w:t xml:space="preserve">EIS </w:t>
            </w:r>
            <w:proofErr w:type="spellStart"/>
            <w:r>
              <w:rPr>
                <w:rStyle w:val="Strong"/>
              </w:rPr>
              <w:t>Reman</w:t>
            </w:r>
            <w:proofErr w:type="spellEnd"/>
            <w:r>
              <w:rPr>
                <w:rStyle w:val="Strong"/>
              </w:rPr>
              <w:t xml:space="preserve"> Price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center"/>
              <w:rPr>
                <w:b/>
                <w:bCs/>
                <w:highlight w:val="yellow"/>
              </w:rPr>
            </w:pPr>
            <w:r w:rsidRPr="00D71C83">
              <w:rPr>
                <w:rStyle w:val="Strong"/>
                <w:highlight w:val="yellow"/>
              </w:rPr>
              <w:t>Savings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HP CE278A TONER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$64.21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$12.50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$51.71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HP CE505A BLACK TONER CARTRIDG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$72.52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$17.00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$55.52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HP CC533A MAGENTA TONER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$99.48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$24.00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$75.48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HP Q6470A BLACK TONER CARTRIDG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$120.50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$29.00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$91.50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HP CC531A CYAN TONER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$99.48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$24.00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$75.48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HP LASERJET CC364A BLACK TONER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$140.99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$32.60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$108.39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HP CC532A YELLOW TONER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$99.48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$24.00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$75.48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HP CC530A BLACK TONER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$100.93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$24.00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$76.93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HP CE285A TONER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$56.06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$13.50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$42.56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HP Q6000A BLACK TONER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$68.87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$23.00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$45.87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HP CF280A LASERJET TONER CART BLK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$94.90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$49.83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$45.07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HP CE255A BLACK TONER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$119.64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$24.50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$95.14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BROTHER TN450 HY BLACK TONER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$44.12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$29.99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$14.13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HP Q5949A TONER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$64.99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$14.58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$50.41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TONER C9733A MAGENTA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$271.86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$44.00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$227.86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HP645A BLACK TONER CART C9730A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$193.92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$44.00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$149.92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HP CE390A BLACK TONER CARTRIDG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$149.40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$67.46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$81.94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TONER C9732A YELLOW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$271.86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$44.00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$227.86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TONER C9731A CYAN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$271.86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$44.00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$227.86</w:t>
            </w:r>
          </w:p>
        </w:tc>
      </w:tr>
      <w:tr w:rsidR="0093051F" w:rsidTr="0093051F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</w:pPr>
            <w:r>
              <w:t>TONER LASER LJ 4700 BLACK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$161.88</w:t>
            </w:r>
          </w:p>
        </w:tc>
        <w:tc>
          <w:tcPr>
            <w:tcW w:w="0" w:type="auto"/>
            <w:vAlign w:val="bottom"/>
            <w:hideMark/>
          </w:tcPr>
          <w:p w:rsidR="0093051F" w:rsidRDefault="0093051F">
            <w:pPr>
              <w:pStyle w:val="NormalWeb"/>
              <w:jc w:val="right"/>
            </w:pPr>
            <w:r>
              <w:t>$47.00</w:t>
            </w:r>
          </w:p>
        </w:tc>
        <w:tc>
          <w:tcPr>
            <w:tcW w:w="0" w:type="auto"/>
            <w:vAlign w:val="bottom"/>
            <w:hideMark/>
          </w:tcPr>
          <w:p w:rsidR="0093051F" w:rsidRPr="00D71C83" w:rsidRDefault="0093051F">
            <w:pPr>
              <w:pStyle w:val="NormalWeb"/>
              <w:jc w:val="right"/>
              <w:rPr>
                <w:highlight w:val="yellow"/>
              </w:rPr>
            </w:pPr>
            <w:r w:rsidRPr="00D71C83">
              <w:rPr>
                <w:highlight w:val="yellow"/>
              </w:rPr>
              <w:t>$114.88</w:t>
            </w:r>
          </w:p>
        </w:tc>
      </w:tr>
    </w:tbl>
    <w:p w:rsidR="009F1759" w:rsidRPr="0093051F" w:rsidRDefault="0093051F" w:rsidP="0093051F">
      <w:pPr>
        <w:pStyle w:val="NormalWeb"/>
      </w:pPr>
      <w:r>
        <w:t> </w:t>
      </w:r>
    </w:p>
    <w:sectPr w:rsidR="009F1759" w:rsidRPr="0093051F" w:rsidSect="003433A8">
      <w:footerReference w:type="default" r:id="rId13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96" w:rsidRDefault="00C63D96" w:rsidP="007E5708">
      <w:r>
        <w:separator/>
      </w:r>
    </w:p>
  </w:endnote>
  <w:endnote w:type="continuationSeparator" w:id="0">
    <w:p w:rsidR="00C63D96" w:rsidRDefault="00C63D96" w:rsidP="007E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80" w:rsidRDefault="005E0F80" w:rsidP="005E0F80">
    <w:pPr>
      <w:pStyle w:val="Footer"/>
      <w:jc w:val="center"/>
    </w:pPr>
    <w:r w:rsidRPr="00B40698">
      <w:rPr>
        <w:rFonts w:ascii="Arial" w:hAnsi="Arial" w:cs="Arial"/>
        <w:sz w:val="22"/>
        <w:szCs w:val="22"/>
      </w:rPr>
      <w:t xml:space="preserve">School of Education Business Office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22"/>
        <w:szCs w:val="22"/>
      </w:rPr>
      <w:t xml:space="preserve"> bo@education.wisc.edu </w:t>
    </w:r>
    <w:r w:rsidRPr="00B40698">
      <w:rPr>
        <w:rFonts w:ascii="Arial" w:hAnsi="Arial" w:cs="Arial"/>
        <w:sz w:val="16"/>
        <w:szCs w:val="16"/>
      </w:rPr>
      <w:sym w:font="Wingdings" w:char="F06C"/>
    </w:r>
    <w:r w:rsidRPr="00B40698">
      <w:rPr>
        <w:rFonts w:ascii="Arial" w:hAnsi="Arial" w:cs="Arial"/>
        <w:sz w:val="16"/>
        <w:szCs w:val="16"/>
      </w:rPr>
      <w:t xml:space="preserve"> </w:t>
    </w:r>
    <w:r w:rsidRPr="00B40698">
      <w:rPr>
        <w:rFonts w:ascii="Arial" w:hAnsi="Arial" w:cs="Arial"/>
        <w:sz w:val="22"/>
        <w:szCs w:val="22"/>
      </w:rPr>
      <w:t>L259 Education Building</w:t>
    </w:r>
  </w:p>
  <w:p w:rsidR="00C63D96" w:rsidRDefault="00C63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96" w:rsidRDefault="00C63D96" w:rsidP="007E5708">
      <w:r>
        <w:separator/>
      </w:r>
    </w:p>
  </w:footnote>
  <w:footnote w:type="continuationSeparator" w:id="0">
    <w:p w:rsidR="00C63D96" w:rsidRDefault="00C63D96" w:rsidP="007E5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1E09"/>
    <w:multiLevelType w:val="hybridMultilevel"/>
    <w:tmpl w:val="6D5E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E1228"/>
    <w:multiLevelType w:val="multilevel"/>
    <w:tmpl w:val="808C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20F75"/>
    <w:multiLevelType w:val="hybridMultilevel"/>
    <w:tmpl w:val="6C3E1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634D7E"/>
    <w:multiLevelType w:val="multilevel"/>
    <w:tmpl w:val="42E6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882421"/>
    <w:multiLevelType w:val="multilevel"/>
    <w:tmpl w:val="6E06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D10AA"/>
    <w:multiLevelType w:val="multilevel"/>
    <w:tmpl w:val="E642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03269"/>
    <w:multiLevelType w:val="hybridMultilevel"/>
    <w:tmpl w:val="D79AB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8C7A05"/>
    <w:multiLevelType w:val="multilevel"/>
    <w:tmpl w:val="B464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5278BF"/>
    <w:multiLevelType w:val="hybridMultilevel"/>
    <w:tmpl w:val="3644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500BA"/>
    <w:multiLevelType w:val="hybridMultilevel"/>
    <w:tmpl w:val="FC62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A63EE"/>
    <w:multiLevelType w:val="hybridMultilevel"/>
    <w:tmpl w:val="78840362"/>
    <w:lvl w:ilvl="0" w:tplc="7E587058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BA85AB2"/>
    <w:multiLevelType w:val="hybridMultilevel"/>
    <w:tmpl w:val="2AD6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24BBF"/>
    <w:multiLevelType w:val="hybridMultilevel"/>
    <w:tmpl w:val="F02A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44290"/>
    <w:multiLevelType w:val="hybridMultilevel"/>
    <w:tmpl w:val="B58A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7641B"/>
    <w:multiLevelType w:val="hybridMultilevel"/>
    <w:tmpl w:val="4DBA4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83AEA"/>
    <w:multiLevelType w:val="hybridMultilevel"/>
    <w:tmpl w:val="3C54B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97D24"/>
    <w:multiLevelType w:val="multilevel"/>
    <w:tmpl w:val="482A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C227385"/>
    <w:multiLevelType w:val="hybridMultilevel"/>
    <w:tmpl w:val="1E146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52184"/>
    <w:multiLevelType w:val="hybridMultilevel"/>
    <w:tmpl w:val="0B04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952CEE"/>
    <w:multiLevelType w:val="hybridMultilevel"/>
    <w:tmpl w:val="AC327B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DEC624F"/>
    <w:multiLevelType w:val="multilevel"/>
    <w:tmpl w:val="86B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0873B4"/>
    <w:multiLevelType w:val="multilevel"/>
    <w:tmpl w:val="29B6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3840A6"/>
    <w:multiLevelType w:val="hybridMultilevel"/>
    <w:tmpl w:val="38CE9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1A5780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1F4C07"/>
    <w:multiLevelType w:val="multilevel"/>
    <w:tmpl w:val="F0F8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E85977"/>
    <w:multiLevelType w:val="hybridMultilevel"/>
    <w:tmpl w:val="C132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CA1C2E"/>
    <w:multiLevelType w:val="multilevel"/>
    <w:tmpl w:val="B2A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026CF3"/>
    <w:multiLevelType w:val="multilevel"/>
    <w:tmpl w:val="DACC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1344F7"/>
    <w:multiLevelType w:val="multilevel"/>
    <w:tmpl w:val="152E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2"/>
  </w:num>
  <w:num w:numId="5">
    <w:abstractNumId w:val="27"/>
  </w:num>
  <w:num w:numId="6">
    <w:abstractNumId w:val="22"/>
  </w:num>
  <w:num w:numId="7">
    <w:abstractNumId w:val="8"/>
  </w:num>
  <w:num w:numId="8">
    <w:abstractNumId w:val="13"/>
  </w:num>
  <w:num w:numId="9">
    <w:abstractNumId w:val="3"/>
  </w:num>
  <w:num w:numId="10">
    <w:abstractNumId w:val="16"/>
  </w:num>
  <w:num w:numId="11">
    <w:abstractNumId w:val="25"/>
  </w:num>
  <w:num w:numId="12">
    <w:abstractNumId w:val="21"/>
  </w:num>
  <w:num w:numId="13">
    <w:abstractNumId w:val="20"/>
  </w:num>
  <w:num w:numId="14">
    <w:abstractNumId w:val="23"/>
  </w:num>
  <w:num w:numId="15">
    <w:abstractNumId w:val="4"/>
  </w:num>
  <w:num w:numId="16">
    <w:abstractNumId w:val="5"/>
  </w:num>
  <w:num w:numId="17">
    <w:abstractNumId w:val="26"/>
  </w:num>
  <w:num w:numId="18">
    <w:abstractNumId w:val="7"/>
  </w:num>
  <w:num w:numId="19">
    <w:abstractNumId w:val="24"/>
  </w:num>
  <w:num w:numId="20">
    <w:abstractNumId w:val="9"/>
  </w:num>
  <w:num w:numId="21">
    <w:abstractNumId w:val="1"/>
  </w:num>
  <w:num w:numId="22">
    <w:abstractNumId w:val="2"/>
  </w:num>
  <w:num w:numId="23">
    <w:abstractNumId w:val="10"/>
  </w:num>
  <w:num w:numId="24">
    <w:abstractNumId w:val="18"/>
  </w:num>
  <w:num w:numId="25">
    <w:abstractNumId w:val="11"/>
  </w:num>
  <w:num w:numId="26">
    <w:abstractNumId w:val="14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12"/>
    <w:rsid w:val="000022D6"/>
    <w:rsid w:val="00045B44"/>
    <w:rsid w:val="00050872"/>
    <w:rsid w:val="00064FFC"/>
    <w:rsid w:val="00070733"/>
    <w:rsid w:val="000766B4"/>
    <w:rsid w:val="0007728E"/>
    <w:rsid w:val="00081AEA"/>
    <w:rsid w:val="000D0ED2"/>
    <w:rsid w:val="000E65DF"/>
    <w:rsid w:val="00136563"/>
    <w:rsid w:val="00140CB3"/>
    <w:rsid w:val="00167809"/>
    <w:rsid w:val="00167934"/>
    <w:rsid w:val="001724E2"/>
    <w:rsid w:val="001747F1"/>
    <w:rsid w:val="00195850"/>
    <w:rsid w:val="00197A4B"/>
    <w:rsid w:val="001B75AA"/>
    <w:rsid w:val="001E49EC"/>
    <w:rsid w:val="002256A2"/>
    <w:rsid w:val="00264D4D"/>
    <w:rsid w:val="00275893"/>
    <w:rsid w:val="00276224"/>
    <w:rsid w:val="002A1B79"/>
    <w:rsid w:val="002A7A65"/>
    <w:rsid w:val="002B0FB8"/>
    <w:rsid w:val="002B7D86"/>
    <w:rsid w:val="002E6EC8"/>
    <w:rsid w:val="003104A6"/>
    <w:rsid w:val="003262C2"/>
    <w:rsid w:val="0033372F"/>
    <w:rsid w:val="003433A8"/>
    <w:rsid w:val="003544A4"/>
    <w:rsid w:val="00363E0D"/>
    <w:rsid w:val="00364E57"/>
    <w:rsid w:val="00376F23"/>
    <w:rsid w:val="00387309"/>
    <w:rsid w:val="0038755F"/>
    <w:rsid w:val="003A112A"/>
    <w:rsid w:val="003D1A6F"/>
    <w:rsid w:val="003E0AA1"/>
    <w:rsid w:val="003E2138"/>
    <w:rsid w:val="003E4770"/>
    <w:rsid w:val="00405B26"/>
    <w:rsid w:val="00410EB2"/>
    <w:rsid w:val="004127A5"/>
    <w:rsid w:val="00421517"/>
    <w:rsid w:val="00422682"/>
    <w:rsid w:val="00425F45"/>
    <w:rsid w:val="004377A0"/>
    <w:rsid w:val="004569B3"/>
    <w:rsid w:val="00472EDB"/>
    <w:rsid w:val="0047570B"/>
    <w:rsid w:val="004A76DF"/>
    <w:rsid w:val="004B3FBD"/>
    <w:rsid w:val="004B440E"/>
    <w:rsid w:val="004E2990"/>
    <w:rsid w:val="004F7CC4"/>
    <w:rsid w:val="00516910"/>
    <w:rsid w:val="00521823"/>
    <w:rsid w:val="005255DB"/>
    <w:rsid w:val="0054457B"/>
    <w:rsid w:val="00544BF4"/>
    <w:rsid w:val="00545D28"/>
    <w:rsid w:val="00560FCF"/>
    <w:rsid w:val="005634BD"/>
    <w:rsid w:val="00573A96"/>
    <w:rsid w:val="00583EBB"/>
    <w:rsid w:val="00586E30"/>
    <w:rsid w:val="005C4D1D"/>
    <w:rsid w:val="005C5012"/>
    <w:rsid w:val="005C53DE"/>
    <w:rsid w:val="005D0935"/>
    <w:rsid w:val="005D539A"/>
    <w:rsid w:val="005E0F80"/>
    <w:rsid w:val="005E2F9B"/>
    <w:rsid w:val="005F46C2"/>
    <w:rsid w:val="00624BE4"/>
    <w:rsid w:val="006324C1"/>
    <w:rsid w:val="00641030"/>
    <w:rsid w:val="00657461"/>
    <w:rsid w:val="006641EF"/>
    <w:rsid w:val="00670628"/>
    <w:rsid w:val="006A1CC0"/>
    <w:rsid w:val="006A3134"/>
    <w:rsid w:val="006B57B2"/>
    <w:rsid w:val="006C6562"/>
    <w:rsid w:val="006C70EF"/>
    <w:rsid w:val="006E3D5D"/>
    <w:rsid w:val="006F6C52"/>
    <w:rsid w:val="006F6CAC"/>
    <w:rsid w:val="00714672"/>
    <w:rsid w:val="00747238"/>
    <w:rsid w:val="007552C6"/>
    <w:rsid w:val="00760B4C"/>
    <w:rsid w:val="00761899"/>
    <w:rsid w:val="00767DDE"/>
    <w:rsid w:val="00770042"/>
    <w:rsid w:val="0077424A"/>
    <w:rsid w:val="00777A19"/>
    <w:rsid w:val="007B48D0"/>
    <w:rsid w:val="007C0CBB"/>
    <w:rsid w:val="007D6640"/>
    <w:rsid w:val="007E5708"/>
    <w:rsid w:val="007E618D"/>
    <w:rsid w:val="008026A2"/>
    <w:rsid w:val="008031CF"/>
    <w:rsid w:val="00806503"/>
    <w:rsid w:val="00826EF4"/>
    <w:rsid w:val="0084018F"/>
    <w:rsid w:val="00841335"/>
    <w:rsid w:val="008467C5"/>
    <w:rsid w:val="008629F4"/>
    <w:rsid w:val="00864ED9"/>
    <w:rsid w:val="008824F6"/>
    <w:rsid w:val="00893A2E"/>
    <w:rsid w:val="008A7DB7"/>
    <w:rsid w:val="008B20AA"/>
    <w:rsid w:val="008B4BBF"/>
    <w:rsid w:val="008B5721"/>
    <w:rsid w:val="008C25ED"/>
    <w:rsid w:val="009169C7"/>
    <w:rsid w:val="0093051F"/>
    <w:rsid w:val="00941957"/>
    <w:rsid w:val="0097593D"/>
    <w:rsid w:val="009A1DD3"/>
    <w:rsid w:val="009A2ADF"/>
    <w:rsid w:val="009A3A30"/>
    <w:rsid w:val="009A7B04"/>
    <w:rsid w:val="009F1759"/>
    <w:rsid w:val="009F235A"/>
    <w:rsid w:val="009F337C"/>
    <w:rsid w:val="00A3330C"/>
    <w:rsid w:val="00A458B3"/>
    <w:rsid w:val="00A51F79"/>
    <w:rsid w:val="00A55A57"/>
    <w:rsid w:val="00A61D75"/>
    <w:rsid w:val="00A65C0C"/>
    <w:rsid w:val="00A65D08"/>
    <w:rsid w:val="00A84623"/>
    <w:rsid w:val="00A8486F"/>
    <w:rsid w:val="00A86E87"/>
    <w:rsid w:val="00AA547A"/>
    <w:rsid w:val="00AA7CB3"/>
    <w:rsid w:val="00AC0493"/>
    <w:rsid w:val="00AC17EA"/>
    <w:rsid w:val="00AC1BFD"/>
    <w:rsid w:val="00AE2ED9"/>
    <w:rsid w:val="00AF0B85"/>
    <w:rsid w:val="00AF4725"/>
    <w:rsid w:val="00B11753"/>
    <w:rsid w:val="00B40698"/>
    <w:rsid w:val="00B63B04"/>
    <w:rsid w:val="00B64C12"/>
    <w:rsid w:val="00B654AB"/>
    <w:rsid w:val="00B70487"/>
    <w:rsid w:val="00B72457"/>
    <w:rsid w:val="00B75F7F"/>
    <w:rsid w:val="00B769BA"/>
    <w:rsid w:val="00BB5C7A"/>
    <w:rsid w:val="00C177C1"/>
    <w:rsid w:val="00C2093D"/>
    <w:rsid w:val="00C228A1"/>
    <w:rsid w:val="00C35EB8"/>
    <w:rsid w:val="00C5186A"/>
    <w:rsid w:val="00C63D96"/>
    <w:rsid w:val="00C70D9C"/>
    <w:rsid w:val="00C751D8"/>
    <w:rsid w:val="00C80084"/>
    <w:rsid w:val="00C935B9"/>
    <w:rsid w:val="00C96F82"/>
    <w:rsid w:val="00CA4B46"/>
    <w:rsid w:val="00CF0F49"/>
    <w:rsid w:val="00D163CA"/>
    <w:rsid w:val="00D2236A"/>
    <w:rsid w:val="00D436E8"/>
    <w:rsid w:val="00D71C83"/>
    <w:rsid w:val="00D75E80"/>
    <w:rsid w:val="00D8288E"/>
    <w:rsid w:val="00D85ABA"/>
    <w:rsid w:val="00D867E5"/>
    <w:rsid w:val="00D87547"/>
    <w:rsid w:val="00D91BFB"/>
    <w:rsid w:val="00D97941"/>
    <w:rsid w:val="00DE2B7A"/>
    <w:rsid w:val="00DE2FAA"/>
    <w:rsid w:val="00DF07BF"/>
    <w:rsid w:val="00DF20A3"/>
    <w:rsid w:val="00DF4DCC"/>
    <w:rsid w:val="00DF62A8"/>
    <w:rsid w:val="00E02A03"/>
    <w:rsid w:val="00E2115D"/>
    <w:rsid w:val="00E2391B"/>
    <w:rsid w:val="00E451D8"/>
    <w:rsid w:val="00E53DC2"/>
    <w:rsid w:val="00E73C29"/>
    <w:rsid w:val="00E84993"/>
    <w:rsid w:val="00ED2609"/>
    <w:rsid w:val="00ED6944"/>
    <w:rsid w:val="00F34CC2"/>
    <w:rsid w:val="00F35482"/>
    <w:rsid w:val="00F35898"/>
    <w:rsid w:val="00F42751"/>
    <w:rsid w:val="00F502CB"/>
    <w:rsid w:val="00F66B40"/>
    <w:rsid w:val="00F70E42"/>
    <w:rsid w:val="00F86372"/>
    <w:rsid w:val="00F91103"/>
    <w:rsid w:val="00F92A1B"/>
    <w:rsid w:val="00F958BD"/>
    <w:rsid w:val="00FA0A4E"/>
    <w:rsid w:val="00FD37D2"/>
    <w:rsid w:val="00FD755E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5:docId w15:val="{DC084118-C186-4885-8918-233B6F9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C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21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72E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747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1BFD"/>
    <w:pPr>
      <w:tabs>
        <w:tab w:val="left" w:pos="0"/>
        <w:tab w:val="center" w:pos="4320"/>
        <w:tab w:val="right" w:pos="8640"/>
      </w:tabs>
      <w:autoSpaceDE w:val="0"/>
      <w:autoSpaceDN w:val="0"/>
      <w:adjustRightInd w:val="0"/>
    </w:pPr>
  </w:style>
  <w:style w:type="table" w:styleId="TableGrid">
    <w:name w:val="Table Grid"/>
    <w:basedOn w:val="TableNormal"/>
    <w:rsid w:val="00167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F07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3A9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35898"/>
    <w:rPr>
      <w:rFonts w:ascii="Arial" w:eastAsiaTheme="minorHAnsi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rsid w:val="00F35898"/>
    <w:rPr>
      <w:rFonts w:ascii="Arial" w:eastAsiaTheme="minorHAnsi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3589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0B85"/>
    <w:rPr>
      <w:rFonts w:ascii="Courier New" w:eastAsiaTheme="minorHAnsi" w:hAnsi="Courier New" w:cs="Courier New"/>
    </w:rPr>
  </w:style>
  <w:style w:type="paragraph" w:styleId="ListParagraph">
    <w:name w:val="List Paragraph"/>
    <w:basedOn w:val="Normal"/>
    <w:uiPriority w:val="34"/>
    <w:qFormat/>
    <w:rsid w:val="00405B2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747F1"/>
    <w:rPr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521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521823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521823"/>
    <w:rPr>
      <w:b/>
      <w:bCs/>
      <w:sz w:val="40"/>
      <w:szCs w:val="24"/>
    </w:rPr>
  </w:style>
  <w:style w:type="character" w:styleId="FollowedHyperlink">
    <w:name w:val="FollowedHyperlink"/>
    <w:basedOn w:val="DefaultParagraphFont"/>
    <w:rsid w:val="00B769B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72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FD755E"/>
    <w:pPr>
      <w:spacing w:before="100" w:beforeAutospacing="1" w:after="100" w:afterAutospacing="1"/>
    </w:pPr>
  </w:style>
  <w:style w:type="character" w:customStyle="1" w:styleId="labelwrapper">
    <w:name w:val="labelwrapper"/>
    <w:basedOn w:val="DefaultParagraphFont"/>
    <w:rsid w:val="00FD755E"/>
  </w:style>
  <w:style w:type="paragraph" w:styleId="Header">
    <w:name w:val="header"/>
    <w:basedOn w:val="Normal"/>
    <w:link w:val="HeaderChar"/>
    <w:rsid w:val="007E5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570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02A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ssvc.wisc.edu/purch/HowToBuy/tonerPric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svc.wisc.edu/purch/HowToBuy/toner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hr.wisc.edu/ifss/i-9/I-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s.wisc.edu/22103?utm_source=iUW&amp;utm_medium=email&amp;utm_campaign=iUW2013-09-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5890-2EBF-4C80-B392-06120BEF1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Amos-Landgraf</dc:creator>
  <cp:lastModifiedBy>Melissa Amos-Landgraf</cp:lastModifiedBy>
  <cp:revision>8</cp:revision>
  <cp:lastPrinted>2013-09-18T21:05:00Z</cp:lastPrinted>
  <dcterms:created xsi:type="dcterms:W3CDTF">2013-10-09T14:57:00Z</dcterms:created>
  <dcterms:modified xsi:type="dcterms:W3CDTF">2013-10-16T16:55:00Z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-2119507765</vt:i4>
  </property>
</Properties>
</file>