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 wp14:anchorId="33115991" wp14:editId="3BA5EB2A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050872" w:rsidRDefault="003433A8" w:rsidP="003433A8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br/>
      </w:r>
      <w:r w:rsidR="00F35898" w:rsidRPr="00050872">
        <w:rPr>
          <w:rFonts w:ascii="Times New Roman" w:hAnsi="Times New Roman" w:cs="Times New Roman"/>
          <w:b/>
          <w:sz w:val="20"/>
          <w:szCs w:val="20"/>
        </w:rPr>
        <w:t>School of Education</w:t>
      </w:r>
      <w:r w:rsidRPr="00050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898" w:rsidRPr="00050872">
        <w:rPr>
          <w:rFonts w:ascii="Times New Roman" w:hAnsi="Times New Roman" w:cs="Times New Roman"/>
          <w:b/>
          <w:sz w:val="20"/>
          <w:szCs w:val="20"/>
        </w:rPr>
        <w:t>Administrative Forum</w:t>
      </w:r>
    </w:p>
    <w:p w:rsidR="00F35898" w:rsidRPr="00050872" w:rsidRDefault="00F958BD" w:rsidP="00D87547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872">
        <w:rPr>
          <w:rFonts w:ascii="Times New Roman" w:hAnsi="Times New Roman" w:cs="Times New Roman"/>
          <w:b/>
          <w:sz w:val="20"/>
          <w:szCs w:val="20"/>
        </w:rPr>
        <w:t xml:space="preserve">Thursday, </w:t>
      </w:r>
      <w:r w:rsidR="006F6CAC" w:rsidRPr="00050872">
        <w:rPr>
          <w:rFonts w:ascii="Times New Roman" w:hAnsi="Times New Roman" w:cs="Times New Roman"/>
          <w:b/>
          <w:sz w:val="20"/>
          <w:szCs w:val="20"/>
        </w:rPr>
        <w:t>August</w:t>
      </w:r>
      <w:r w:rsidR="00A65C0C" w:rsidRPr="00050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6CAC" w:rsidRPr="00050872">
        <w:rPr>
          <w:rFonts w:ascii="Times New Roman" w:hAnsi="Times New Roman" w:cs="Times New Roman"/>
          <w:b/>
          <w:sz w:val="20"/>
          <w:szCs w:val="20"/>
        </w:rPr>
        <w:t>15</w:t>
      </w:r>
      <w:r w:rsidRPr="00050872">
        <w:rPr>
          <w:rFonts w:ascii="Times New Roman" w:hAnsi="Times New Roman" w:cs="Times New Roman"/>
          <w:b/>
          <w:sz w:val="20"/>
          <w:szCs w:val="20"/>
        </w:rPr>
        <w:t>, 201</w:t>
      </w:r>
      <w:r w:rsidR="005E2F9B" w:rsidRPr="00050872">
        <w:rPr>
          <w:rFonts w:ascii="Times New Roman" w:hAnsi="Times New Roman" w:cs="Times New Roman"/>
          <w:b/>
          <w:sz w:val="20"/>
          <w:szCs w:val="20"/>
        </w:rPr>
        <w:t>3</w:t>
      </w:r>
    </w:p>
    <w:p w:rsidR="005E2F9B" w:rsidRPr="00050872" w:rsidRDefault="004377A0" w:rsidP="004127A5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872">
        <w:rPr>
          <w:rFonts w:ascii="Times New Roman" w:hAnsi="Times New Roman" w:cs="Times New Roman"/>
          <w:b/>
          <w:sz w:val="20"/>
          <w:szCs w:val="20"/>
        </w:rPr>
        <w:t>Wisconsin Idea Room, 159 Education Building</w:t>
      </w:r>
      <w:r w:rsidR="0077424A" w:rsidRPr="00050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424A" w:rsidRPr="00050872">
        <w:rPr>
          <w:rFonts w:ascii="Times New Roman" w:hAnsi="Times New Roman" w:cs="Times New Roman"/>
          <w:b/>
          <w:sz w:val="20"/>
          <w:szCs w:val="20"/>
        </w:rPr>
        <w:sym w:font="Wingdings" w:char="F06C"/>
      </w:r>
      <w:r w:rsidR="0077424A" w:rsidRPr="00050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69B3" w:rsidRPr="00050872">
        <w:rPr>
          <w:rFonts w:ascii="Times New Roman" w:hAnsi="Times New Roman" w:cs="Times New Roman"/>
          <w:b/>
          <w:sz w:val="20"/>
          <w:szCs w:val="20"/>
        </w:rPr>
        <w:t>9:30 a.m.</w:t>
      </w:r>
      <w:r w:rsidRPr="00050872">
        <w:rPr>
          <w:rFonts w:ascii="Times New Roman" w:hAnsi="Times New Roman" w:cs="Times New Roman"/>
          <w:b/>
          <w:sz w:val="20"/>
          <w:szCs w:val="20"/>
        </w:rPr>
        <w:br/>
      </w:r>
    </w:p>
    <w:p w:rsidR="00276224" w:rsidRPr="00050872" w:rsidRDefault="00197A4B" w:rsidP="00050872">
      <w:pPr>
        <w:pStyle w:val="PlainText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50872">
        <w:rPr>
          <w:rFonts w:ascii="Times New Roman" w:hAnsi="Times New Roman" w:cs="Times New Roman"/>
          <w:b/>
          <w:sz w:val="20"/>
          <w:szCs w:val="20"/>
        </w:rPr>
        <w:t>Agenda</w:t>
      </w:r>
    </w:p>
    <w:p w:rsidR="00A51F79" w:rsidRPr="00050872" w:rsidRDefault="00A51F79" w:rsidP="00081AEA">
      <w:pPr>
        <w:pStyle w:val="PlainText"/>
        <w:ind w:left="720" w:right="720"/>
        <w:rPr>
          <w:rFonts w:ascii="Times New Roman" w:hAnsi="Times New Roman" w:cs="Times New Roman"/>
          <w:sz w:val="20"/>
          <w:szCs w:val="20"/>
        </w:rPr>
      </w:pPr>
    </w:p>
    <w:p w:rsidR="00B72457" w:rsidRPr="00050872" w:rsidRDefault="00A51F79" w:rsidP="00B72457">
      <w:pPr>
        <w:pStyle w:val="PlainText"/>
        <w:numPr>
          <w:ilvl w:val="0"/>
          <w:numId w:val="27"/>
        </w:numPr>
        <w:ind w:right="720"/>
        <w:rPr>
          <w:rFonts w:ascii="Times New Roman" w:hAnsi="Times New Roman" w:cs="Times New Roman"/>
          <w:sz w:val="20"/>
          <w:szCs w:val="20"/>
        </w:rPr>
      </w:pPr>
      <w:r w:rsidRPr="00050872">
        <w:rPr>
          <w:rFonts w:ascii="Times New Roman" w:hAnsi="Times New Roman" w:cs="Times New Roman"/>
          <w:sz w:val="20"/>
          <w:szCs w:val="20"/>
        </w:rPr>
        <w:t xml:space="preserve">Updates &amp; Announcements </w:t>
      </w:r>
      <w:r w:rsidR="006C70EF" w:rsidRPr="00050872">
        <w:rPr>
          <w:rFonts w:ascii="Times New Roman" w:hAnsi="Times New Roman" w:cs="Times New Roman"/>
          <w:sz w:val="20"/>
          <w:szCs w:val="20"/>
        </w:rPr>
        <w:t>–</w:t>
      </w:r>
      <w:r w:rsidRPr="00050872">
        <w:rPr>
          <w:rFonts w:ascii="Times New Roman" w:hAnsi="Times New Roman" w:cs="Times New Roman"/>
          <w:sz w:val="20"/>
          <w:szCs w:val="20"/>
        </w:rPr>
        <w:t xml:space="preserve"> </w:t>
      </w:r>
      <w:r w:rsidR="00F92A1B" w:rsidRPr="00050872">
        <w:rPr>
          <w:rFonts w:ascii="Times New Roman" w:hAnsi="Times New Roman" w:cs="Times New Roman"/>
          <w:sz w:val="20"/>
          <w:szCs w:val="20"/>
        </w:rPr>
        <w:t>All</w:t>
      </w:r>
      <w:r w:rsidR="00B72457" w:rsidRPr="00050872">
        <w:rPr>
          <w:rFonts w:ascii="Times New Roman" w:hAnsi="Times New Roman" w:cs="Times New Roman"/>
          <w:sz w:val="20"/>
          <w:szCs w:val="20"/>
        </w:rPr>
        <w:br/>
      </w:r>
    </w:p>
    <w:p w:rsidR="006F6CAC" w:rsidRPr="00050872" w:rsidRDefault="006F6CAC" w:rsidP="00B72457">
      <w:pPr>
        <w:pStyle w:val="PlainText"/>
        <w:numPr>
          <w:ilvl w:val="0"/>
          <w:numId w:val="27"/>
        </w:numPr>
        <w:ind w:right="720"/>
        <w:rPr>
          <w:rFonts w:ascii="Times New Roman" w:hAnsi="Times New Roman" w:cs="Times New Roman"/>
          <w:sz w:val="20"/>
          <w:szCs w:val="20"/>
        </w:rPr>
      </w:pPr>
      <w:r w:rsidRPr="00050872">
        <w:rPr>
          <w:rFonts w:ascii="Times New Roman" w:hAnsi="Times New Roman" w:cs="Times New Roman"/>
          <w:sz w:val="20"/>
          <w:szCs w:val="20"/>
        </w:rPr>
        <w:t xml:space="preserve">Budget Update &amp; Pay Plan Implementation – Staci and Melissa </w:t>
      </w:r>
      <w:r w:rsidRPr="00050872">
        <w:rPr>
          <w:rFonts w:ascii="Times New Roman" w:hAnsi="Times New Roman" w:cs="Times New Roman"/>
          <w:sz w:val="20"/>
          <w:szCs w:val="20"/>
        </w:rPr>
        <w:br/>
      </w:r>
    </w:p>
    <w:p w:rsidR="006F6CAC" w:rsidRPr="00050872" w:rsidRDefault="006F6CAC" w:rsidP="006F6CAC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050872">
        <w:rPr>
          <w:sz w:val="20"/>
          <w:szCs w:val="20"/>
        </w:rPr>
        <w:t>HR and Payroll – Sarah, Staci, Christy</w:t>
      </w:r>
    </w:p>
    <w:p w:rsidR="006F6CAC" w:rsidRPr="00050872" w:rsidRDefault="006F6CAC" w:rsidP="006F6CAC">
      <w:pPr>
        <w:ind w:left="720" w:firstLine="360"/>
        <w:rPr>
          <w:sz w:val="20"/>
          <w:szCs w:val="20"/>
        </w:rPr>
      </w:pPr>
      <w:r w:rsidRPr="00050872">
        <w:rPr>
          <w:sz w:val="20"/>
          <w:szCs w:val="20"/>
        </w:rPr>
        <w:t>-Rehired Annuitant Changes</w:t>
      </w:r>
      <w:r w:rsidR="004127A5" w:rsidRPr="00050872">
        <w:rPr>
          <w:sz w:val="20"/>
          <w:szCs w:val="20"/>
        </w:rPr>
        <w:t xml:space="preserve"> </w:t>
      </w:r>
      <w:hyperlink r:id="rId9" w:history="1">
        <w:r w:rsidR="004127A5" w:rsidRPr="00050872">
          <w:rPr>
            <w:rStyle w:val="Hyperlink"/>
            <w:sz w:val="20"/>
            <w:szCs w:val="20"/>
          </w:rPr>
          <w:t>http://etf.wi.gov/news/ht-act20faqs.htm</w:t>
        </w:r>
      </w:hyperlink>
      <w:r w:rsidR="004127A5" w:rsidRPr="00050872">
        <w:rPr>
          <w:sz w:val="20"/>
          <w:szCs w:val="20"/>
        </w:rPr>
        <w:t xml:space="preserve"> </w:t>
      </w:r>
    </w:p>
    <w:p w:rsidR="004127A5" w:rsidRPr="00050872" w:rsidRDefault="006F6CAC" w:rsidP="006F6CAC">
      <w:pPr>
        <w:ind w:left="720" w:firstLine="360"/>
        <w:rPr>
          <w:sz w:val="20"/>
          <w:szCs w:val="20"/>
        </w:rPr>
      </w:pPr>
      <w:r w:rsidRPr="00050872">
        <w:rPr>
          <w:sz w:val="20"/>
          <w:szCs w:val="20"/>
        </w:rPr>
        <w:t>-</w:t>
      </w:r>
      <w:r w:rsidR="004127A5" w:rsidRPr="00050872">
        <w:rPr>
          <w:sz w:val="20"/>
          <w:szCs w:val="20"/>
        </w:rPr>
        <w:t>Benefits</w:t>
      </w:r>
    </w:p>
    <w:p w:rsidR="006F6CAC" w:rsidRPr="00050872" w:rsidRDefault="00050872" w:rsidP="004127A5">
      <w:pPr>
        <w:rPr>
          <w:sz w:val="20"/>
          <w:szCs w:val="20"/>
        </w:rPr>
      </w:pPr>
      <w:hyperlink r:id="rId10" w:history="1">
        <w:r w:rsidR="004127A5" w:rsidRPr="00050872">
          <w:rPr>
            <w:rStyle w:val="Hyperlink"/>
            <w:sz w:val="20"/>
            <w:szCs w:val="20"/>
          </w:rPr>
          <w:t>https://www.ohrd.wisc.edu/home/HideATab/ConferencesSpecialEvents/EmployeeBenefitsandResourceFair/tabid/176/Default.aspx</w:t>
        </w:r>
      </w:hyperlink>
      <w:r w:rsidR="004127A5" w:rsidRPr="00050872">
        <w:rPr>
          <w:sz w:val="20"/>
          <w:szCs w:val="20"/>
        </w:rPr>
        <w:t xml:space="preserve"> </w:t>
      </w:r>
      <w:r w:rsidR="006F6CAC" w:rsidRPr="00050872">
        <w:rPr>
          <w:sz w:val="20"/>
          <w:szCs w:val="20"/>
        </w:rPr>
        <w:br/>
      </w:r>
    </w:p>
    <w:p w:rsidR="00B72457" w:rsidRPr="00050872" w:rsidRDefault="004127A5" w:rsidP="006F6CAC">
      <w:pPr>
        <w:pStyle w:val="PlainText"/>
        <w:numPr>
          <w:ilvl w:val="0"/>
          <w:numId w:val="27"/>
        </w:numPr>
        <w:ind w:right="720"/>
        <w:rPr>
          <w:rFonts w:ascii="Times New Roman" w:hAnsi="Times New Roman" w:cs="Times New Roman"/>
          <w:sz w:val="20"/>
          <w:szCs w:val="20"/>
        </w:rPr>
      </w:pPr>
      <w:r w:rsidRPr="0005087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21C938" wp14:editId="0B31456F">
            <wp:simplePos x="0" y="0"/>
            <wp:positionH relativeFrom="margin">
              <wp:align>center</wp:align>
            </wp:positionH>
            <wp:positionV relativeFrom="paragraph">
              <wp:posOffset>632460</wp:posOffset>
            </wp:positionV>
            <wp:extent cx="6067425" cy="1885950"/>
            <wp:effectExtent l="0" t="0" r="9525" b="0"/>
            <wp:wrapSquare wrapText="bothSides"/>
            <wp:docPr id="2" name="Picture 2" descr="meal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lma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4AB" w:rsidRPr="00050872">
        <w:rPr>
          <w:rFonts w:ascii="Times New Roman" w:hAnsi="Times New Roman" w:cs="Times New Roman"/>
          <w:sz w:val="20"/>
          <w:szCs w:val="20"/>
        </w:rPr>
        <w:t>Financial Management – Toby</w:t>
      </w:r>
      <w:r w:rsidR="00B654AB" w:rsidRPr="00050872">
        <w:rPr>
          <w:rFonts w:ascii="Times New Roman" w:hAnsi="Times New Roman" w:cs="Times New Roman"/>
          <w:sz w:val="20"/>
          <w:szCs w:val="20"/>
        </w:rPr>
        <w:br/>
      </w:r>
      <w:r w:rsidR="006F6CAC" w:rsidRPr="00050872">
        <w:rPr>
          <w:rFonts w:ascii="Times New Roman" w:hAnsi="Times New Roman" w:cs="Times New Roman"/>
          <w:sz w:val="20"/>
          <w:szCs w:val="20"/>
        </w:rPr>
        <w:t xml:space="preserve">-Concur for travel - </w:t>
      </w:r>
      <w:hyperlink r:id="rId12" w:history="1">
        <w:r w:rsidR="006F6CAC" w:rsidRPr="00050872">
          <w:rPr>
            <w:rStyle w:val="Hyperlink"/>
            <w:rFonts w:ascii="Times New Roman" w:hAnsi="Times New Roman" w:cs="Times New Roman"/>
            <w:sz w:val="20"/>
            <w:szCs w:val="20"/>
          </w:rPr>
          <w:t>http://www.bussvc.wisc.edu/acct/travel/tabconcur.html</w:t>
        </w:r>
      </w:hyperlink>
      <w:r w:rsidR="006F6CAC" w:rsidRPr="00050872">
        <w:rPr>
          <w:rFonts w:ascii="Times New Roman" w:hAnsi="Times New Roman" w:cs="Times New Roman"/>
          <w:sz w:val="20"/>
          <w:szCs w:val="20"/>
        </w:rPr>
        <w:t xml:space="preserve"> </w:t>
      </w:r>
      <w:r w:rsidR="006F6CAC" w:rsidRPr="00050872">
        <w:rPr>
          <w:rFonts w:ascii="Times New Roman" w:hAnsi="Times New Roman" w:cs="Times New Roman"/>
          <w:sz w:val="20"/>
          <w:szCs w:val="20"/>
        </w:rPr>
        <w:br/>
        <w:t xml:space="preserve">-Meal max changes - </w:t>
      </w:r>
      <w:hyperlink r:id="rId13" w:history="1">
        <w:r w:rsidR="006F6CAC" w:rsidRPr="00050872">
          <w:rPr>
            <w:rStyle w:val="Hyperlink"/>
            <w:rFonts w:ascii="Times New Roman" w:hAnsi="Times New Roman" w:cs="Times New Roman"/>
            <w:sz w:val="20"/>
            <w:szCs w:val="20"/>
          </w:rPr>
          <w:t>http://www.bussvc.wisc.edu/acct/policy/travel/meals.html</w:t>
        </w:r>
      </w:hyperlink>
      <w:r w:rsidR="006F6CAC" w:rsidRPr="00050872">
        <w:rPr>
          <w:rFonts w:ascii="Times New Roman" w:hAnsi="Times New Roman" w:cs="Times New Roman"/>
          <w:sz w:val="20"/>
          <w:szCs w:val="20"/>
        </w:rPr>
        <w:t xml:space="preserve"> </w:t>
      </w:r>
      <w:r w:rsidRPr="00050872">
        <w:rPr>
          <w:rFonts w:ascii="Times New Roman" w:hAnsi="Times New Roman" w:cs="Times New Roman"/>
          <w:sz w:val="20"/>
          <w:szCs w:val="20"/>
        </w:rPr>
        <w:br/>
      </w:r>
    </w:p>
    <w:p w:rsidR="00050872" w:rsidRDefault="00050872" w:rsidP="00050872">
      <w:pPr>
        <w:pStyle w:val="PlainText"/>
        <w:ind w:left="1080" w:right="7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127A5" w:rsidRPr="00050872" w:rsidRDefault="00A51F79" w:rsidP="00050872">
      <w:pPr>
        <w:pStyle w:val="PlainText"/>
        <w:numPr>
          <w:ilvl w:val="0"/>
          <w:numId w:val="27"/>
        </w:numPr>
        <w:ind w:right="720"/>
        <w:rPr>
          <w:rFonts w:ascii="Times New Roman" w:hAnsi="Times New Roman" w:cs="Times New Roman"/>
          <w:sz w:val="20"/>
          <w:szCs w:val="20"/>
        </w:rPr>
      </w:pPr>
      <w:r w:rsidRPr="00050872">
        <w:rPr>
          <w:rFonts w:ascii="Times New Roman" w:hAnsi="Times New Roman" w:cs="Times New Roman"/>
          <w:sz w:val="20"/>
          <w:szCs w:val="20"/>
        </w:rPr>
        <w:t xml:space="preserve">Facilities </w:t>
      </w:r>
      <w:r w:rsidR="00657461" w:rsidRPr="00050872">
        <w:rPr>
          <w:rFonts w:ascii="Times New Roman" w:hAnsi="Times New Roman" w:cs="Times New Roman"/>
          <w:sz w:val="20"/>
          <w:szCs w:val="20"/>
        </w:rPr>
        <w:t>–</w:t>
      </w:r>
      <w:r w:rsidRPr="00050872">
        <w:rPr>
          <w:rFonts w:ascii="Times New Roman" w:hAnsi="Times New Roman" w:cs="Times New Roman"/>
          <w:sz w:val="20"/>
          <w:szCs w:val="20"/>
        </w:rPr>
        <w:t xml:space="preserve"> Jesse</w:t>
      </w:r>
      <w:r w:rsidR="008629F4" w:rsidRPr="00050872">
        <w:rPr>
          <w:rFonts w:ascii="Times New Roman" w:hAnsi="Times New Roman" w:cs="Times New Roman"/>
          <w:sz w:val="20"/>
          <w:szCs w:val="20"/>
        </w:rPr>
        <w:br/>
      </w:r>
      <w:r w:rsidR="004127A5" w:rsidRPr="00050872">
        <w:rPr>
          <w:rFonts w:ascii="Times New Roman" w:hAnsi="Times New Roman" w:cs="Times New Roman"/>
          <w:sz w:val="20"/>
          <w:szCs w:val="20"/>
        </w:rPr>
        <w:t>-</w:t>
      </w:r>
      <w:r w:rsidR="006F6CAC" w:rsidRPr="00050872">
        <w:rPr>
          <w:rFonts w:ascii="Times New Roman" w:hAnsi="Times New Roman" w:cs="Times New Roman"/>
          <w:sz w:val="20"/>
          <w:szCs w:val="20"/>
        </w:rPr>
        <w:t xml:space="preserve">Access Control Demo </w:t>
      </w:r>
      <w:r w:rsidR="00050872" w:rsidRPr="00050872">
        <w:rPr>
          <w:rFonts w:ascii="Times New Roman" w:hAnsi="Times New Roman" w:cs="Times New Roman"/>
          <w:sz w:val="20"/>
          <w:szCs w:val="20"/>
        </w:rPr>
        <w:br/>
      </w:r>
      <w:hyperlink r:id="rId14" w:history="1">
        <w:r w:rsidR="00050872" w:rsidRPr="00050872">
          <w:rPr>
            <w:rStyle w:val="Hyperlink"/>
            <w:rFonts w:ascii="Times New Roman" w:hAnsi="Times New Roman" w:cs="Times New Roman"/>
            <w:sz w:val="20"/>
            <w:szCs w:val="20"/>
          </w:rPr>
          <w:t>http://businessoffice.education.wisc.edu/bo/building-services/key-and-access-request-forms</w:t>
        </w:r>
      </w:hyperlink>
      <w:r w:rsidR="00050872" w:rsidRPr="00050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CAC" w:rsidRPr="00050872" w:rsidRDefault="004127A5" w:rsidP="004127A5">
      <w:pPr>
        <w:pStyle w:val="PlainText"/>
        <w:ind w:left="1080" w:right="720"/>
        <w:rPr>
          <w:rFonts w:ascii="Times New Roman" w:hAnsi="Times New Roman" w:cs="Times New Roman"/>
          <w:sz w:val="20"/>
          <w:szCs w:val="20"/>
        </w:rPr>
      </w:pPr>
      <w:r w:rsidRPr="00050872">
        <w:rPr>
          <w:rFonts w:ascii="Times New Roman" w:hAnsi="Times New Roman" w:cs="Times New Roman"/>
          <w:sz w:val="20"/>
          <w:szCs w:val="20"/>
        </w:rPr>
        <w:t>-</w:t>
      </w:r>
      <w:r w:rsidR="006F6CAC" w:rsidRPr="00050872">
        <w:rPr>
          <w:rFonts w:ascii="Times New Roman" w:hAnsi="Times New Roman" w:cs="Times New Roman"/>
          <w:sz w:val="20"/>
          <w:szCs w:val="20"/>
        </w:rPr>
        <w:t>Construction Updates</w:t>
      </w:r>
      <w:r w:rsidR="006F6CAC" w:rsidRPr="00050872">
        <w:rPr>
          <w:sz w:val="20"/>
          <w:szCs w:val="20"/>
        </w:rPr>
        <w:br/>
      </w:r>
    </w:p>
    <w:p w:rsidR="00E53DC2" w:rsidRPr="00050872" w:rsidRDefault="00E53DC2" w:rsidP="00C35EB8">
      <w:pPr>
        <w:pStyle w:val="PlainText"/>
        <w:ind w:left="720" w:right="720"/>
        <w:jc w:val="center"/>
        <w:rPr>
          <w:rFonts w:ascii="Times New Roman" w:hAnsi="Times New Roman" w:cs="Times New Roman"/>
          <w:sz w:val="20"/>
          <w:szCs w:val="20"/>
        </w:rPr>
      </w:pPr>
      <w:r w:rsidRPr="00050872">
        <w:rPr>
          <w:rFonts w:ascii="Times New Roman" w:hAnsi="Times New Roman" w:cs="Times New Roman"/>
          <w:b/>
          <w:i/>
          <w:sz w:val="20"/>
          <w:szCs w:val="20"/>
        </w:rPr>
        <w:t xml:space="preserve">If there are any topics </w:t>
      </w:r>
      <w:r w:rsidR="005255DB" w:rsidRPr="00050872">
        <w:rPr>
          <w:rFonts w:ascii="Times New Roman" w:hAnsi="Times New Roman" w:cs="Times New Roman"/>
          <w:b/>
          <w:i/>
          <w:sz w:val="20"/>
          <w:szCs w:val="20"/>
        </w:rPr>
        <w:t xml:space="preserve">that </w:t>
      </w:r>
      <w:r w:rsidRPr="00050872">
        <w:rPr>
          <w:rFonts w:ascii="Times New Roman" w:hAnsi="Times New Roman" w:cs="Times New Roman"/>
          <w:b/>
          <w:i/>
          <w:sz w:val="20"/>
          <w:szCs w:val="20"/>
        </w:rPr>
        <w:t>you would like us to cover</w:t>
      </w:r>
      <w:r w:rsidR="005255DB" w:rsidRPr="0005087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050872">
        <w:rPr>
          <w:rFonts w:ascii="Times New Roman" w:hAnsi="Times New Roman" w:cs="Times New Roman"/>
          <w:b/>
          <w:i/>
          <w:sz w:val="20"/>
          <w:szCs w:val="20"/>
        </w:rPr>
        <w:t xml:space="preserve"> or if you hav</w:t>
      </w:r>
      <w:r w:rsidR="00C35EB8" w:rsidRPr="00050872">
        <w:rPr>
          <w:rFonts w:ascii="Times New Roman" w:hAnsi="Times New Roman" w:cs="Times New Roman"/>
          <w:b/>
          <w:i/>
          <w:sz w:val="20"/>
          <w:szCs w:val="20"/>
        </w:rPr>
        <w:t xml:space="preserve">e suggestions for special guest </w:t>
      </w:r>
      <w:r w:rsidRPr="00050872">
        <w:rPr>
          <w:rFonts w:ascii="Times New Roman" w:hAnsi="Times New Roman" w:cs="Times New Roman"/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050872" w:rsidRDefault="00E53DC2" w:rsidP="004127A5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E53DC2" w:rsidRPr="00050872" w:rsidRDefault="00E53DC2" w:rsidP="00C35EB8">
      <w:pPr>
        <w:pStyle w:val="Heading2"/>
        <w:spacing w:before="0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Melissa Amos-Landgraf </w:t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  <w:t>Associate Dean for Administration</w:t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C35EB8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>(608) 262-4474</w:t>
      </w:r>
    </w:p>
    <w:p w:rsidR="00E53DC2" w:rsidRPr="00050872" w:rsidRDefault="00E53DC2" w:rsidP="00C35EB8">
      <w:pPr>
        <w:pStyle w:val="NormalWeb"/>
        <w:spacing w:before="0" w:beforeAutospacing="0" w:after="0" w:afterAutospacing="0"/>
        <w:ind w:left="720" w:firstLine="720"/>
        <w:rPr>
          <w:sz w:val="20"/>
          <w:szCs w:val="20"/>
        </w:rPr>
      </w:pPr>
      <w:r w:rsidRPr="00050872">
        <w:rPr>
          <w:sz w:val="20"/>
          <w:szCs w:val="20"/>
        </w:rPr>
        <w:t xml:space="preserve">Staci Francis </w:t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  <w:t xml:space="preserve">Assistant Dean for Human Resources </w:t>
      </w:r>
      <w:r w:rsidR="005255DB" w:rsidRPr="00050872">
        <w:rPr>
          <w:sz w:val="20"/>
          <w:szCs w:val="20"/>
        </w:rPr>
        <w:tab/>
      </w:r>
      <w:r w:rsidR="00C35EB8"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>(608) 262-6139</w:t>
      </w:r>
    </w:p>
    <w:p w:rsidR="005D539A" w:rsidRPr="00050872" w:rsidRDefault="005D539A" w:rsidP="00C35EB8">
      <w:pPr>
        <w:pStyle w:val="NormalWeb"/>
        <w:spacing w:before="0" w:beforeAutospacing="0" w:after="0" w:afterAutospacing="0"/>
        <w:ind w:left="720" w:firstLine="720"/>
        <w:rPr>
          <w:sz w:val="20"/>
          <w:szCs w:val="20"/>
        </w:rPr>
      </w:pPr>
      <w:r w:rsidRPr="00050872">
        <w:rPr>
          <w:sz w:val="20"/>
          <w:szCs w:val="20"/>
        </w:rPr>
        <w:t xml:space="preserve">Sarah Gomez Rendon </w:t>
      </w:r>
      <w:r w:rsidRPr="00050872">
        <w:rPr>
          <w:sz w:val="20"/>
          <w:szCs w:val="20"/>
        </w:rPr>
        <w:tab/>
        <w:t xml:space="preserve">Human Resources Assistant Advanced </w:t>
      </w:r>
      <w:r w:rsidRPr="00050872">
        <w:rPr>
          <w:sz w:val="20"/>
          <w:szCs w:val="20"/>
        </w:rPr>
        <w:tab/>
      </w:r>
      <w:r w:rsidR="00C35EB8"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>(608) 262-4079</w:t>
      </w:r>
    </w:p>
    <w:p w:rsidR="00E53DC2" w:rsidRPr="00050872" w:rsidRDefault="00F91103" w:rsidP="00C35EB8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  <w:r w:rsidRPr="00050872">
        <w:rPr>
          <w:sz w:val="20"/>
          <w:szCs w:val="20"/>
        </w:rPr>
        <w:t>Dean Ladwig</w:t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  <w:t>Financi</w:t>
      </w:r>
      <w:r w:rsidR="00B654AB" w:rsidRPr="00050872">
        <w:rPr>
          <w:sz w:val="20"/>
          <w:szCs w:val="20"/>
        </w:rPr>
        <w:t>al Specialist</w:t>
      </w:r>
      <w:r w:rsidR="00B654AB" w:rsidRPr="00050872">
        <w:rPr>
          <w:sz w:val="20"/>
          <w:szCs w:val="20"/>
        </w:rPr>
        <w:tab/>
      </w:r>
      <w:r w:rsidR="00B654AB" w:rsidRPr="00050872">
        <w:rPr>
          <w:sz w:val="20"/>
          <w:szCs w:val="20"/>
        </w:rPr>
        <w:tab/>
      </w:r>
      <w:r w:rsidR="00B654AB" w:rsidRPr="00050872">
        <w:rPr>
          <w:sz w:val="20"/>
          <w:szCs w:val="20"/>
        </w:rPr>
        <w:tab/>
      </w:r>
      <w:r w:rsidR="00B654AB" w:rsidRPr="00050872">
        <w:rPr>
          <w:sz w:val="20"/>
          <w:szCs w:val="20"/>
        </w:rPr>
        <w:tab/>
        <w:t>(608) 262-6138</w:t>
      </w:r>
      <w:r w:rsidR="00B654AB" w:rsidRPr="00050872">
        <w:rPr>
          <w:sz w:val="20"/>
          <w:szCs w:val="20"/>
        </w:rPr>
        <w:br/>
      </w:r>
      <w:r w:rsidR="00E53DC2" w:rsidRPr="00050872">
        <w:rPr>
          <w:sz w:val="20"/>
          <w:szCs w:val="20"/>
        </w:rPr>
        <w:t xml:space="preserve">Christy Moldenhauer </w:t>
      </w:r>
      <w:r w:rsidR="00E53DC2" w:rsidRPr="00050872">
        <w:rPr>
          <w:sz w:val="20"/>
          <w:szCs w:val="20"/>
        </w:rPr>
        <w:tab/>
        <w:t xml:space="preserve">Human Resources Assistant Advanced </w:t>
      </w:r>
      <w:r w:rsidR="005255DB" w:rsidRPr="00050872">
        <w:rPr>
          <w:sz w:val="20"/>
          <w:szCs w:val="20"/>
        </w:rPr>
        <w:tab/>
      </w:r>
      <w:r w:rsidR="00C35EB8" w:rsidRPr="00050872">
        <w:rPr>
          <w:sz w:val="20"/>
          <w:szCs w:val="20"/>
        </w:rPr>
        <w:tab/>
      </w:r>
      <w:r w:rsidR="00E53DC2" w:rsidRPr="00050872">
        <w:rPr>
          <w:sz w:val="20"/>
          <w:szCs w:val="20"/>
        </w:rPr>
        <w:t>(608) 262-9149</w:t>
      </w:r>
    </w:p>
    <w:p w:rsidR="00E53DC2" w:rsidRPr="00050872" w:rsidRDefault="00C35EB8" w:rsidP="00C35EB8">
      <w:pPr>
        <w:pStyle w:val="Heading2"/>
        <w:spacing w:before="0"/>
        <w:ind w:left="720" w:firstLine="72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Toby Schellhase </w:t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Accountant </w:t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E53DC2" w:rsidRPr="00050872">
        <w:rPr>
          <w:rFonts w:ascii="Times New Roman" w:hAnsi="Times New Roman" w:cs="Times New Roman"/>
          <w:b w:val="0"/>
          <w:color w:val="auto"/>
          <w:sz w:val="20"/>
          <w:szCs w:val="20"/>
        </w:rPr>
        <w:tab/>
        <w:t>(608) 262-1765</w:t>
      </w:r>
    </w:p>
    <w:p w:rsidR="00E53DC2" w:rsidRPr="00050872" w:rsidRDefault="00E53DC2" w:rsidP="00C35EB8">
      <w:pPr>
        <w:pStyle w:val="NormalWeb"/>
        <w:spacing w:before="0" w:beforeAutospacing="0" w:after="0" w:afterAutospacing="0"/>
        <w:ind w:left="720" w:firstLine="720"/>
        <w:rPr>
          <w:sz w:val="20"/>
          <w:szCs w:val="20"/>
        </w:rPr>
      </w:pPr>
      <w:r w:rsidRPr="00050872">
        <w:rPr>
          <w:sz w:val="20"/>
          <w:szCs w:val="20"/>
        </w:rPr>
        <w:t>Beth Walsh</w:t>
      </w:r>
      <w:r w:rsidRPr="00050872">
        <w:rPr>
          <w:sz w:val="20"/>
          <w:szCs w:val="20"/>
        </w:rPr>
        <w:tab/>
        <w:t> </w:t>
      </w:r>
      <w:r w:rsidR="005255DB"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 xml:space="preserve">Assistant Dean, Grants &amp; Contracts </w:t>
      </w:r>
      <w:r w:rsidR="005255DB" w:rsidRPr="00050872">
        <w:rPr>
          <w:sz w:val="20"/>
          <w:szCs w:val="20"/>
        </w:rPr>
        <w:tab/>
      </w:r>
      <w:r w:rsidR="005255DB"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>(608) 263-5559</w:t>
      </w:r>
    </w:p>
    <w:p w:rsidR="00E53DC2" w:rsidRPr="00050872" w:rsidRDefault="00E53DC2" w:rsidP="00C35EB8">
      <w:pPr>
        <w:pStyle w:val="NormalWeb"/>
        <w:spacing w:before="0" w:beforeAutospacing="0" w:after="0" w:afterAutospacing="0"/>
        <w:ind w:left="720" w:firstLine="720"/>
        <w:rPr>
          <w:sz w:val="20"/>
          <w:szCs w:val="20"/>
        </w:rPr>
      </w:pPr>
      <w:r w:rsidRPr="00050872">
        <w:rPr>
          <w:sz w:val="20"/>
          <w:szCs w:val="20"/>
        </w:rPr>
        <w:t xml:space="preserve">Jesse Winters </w:t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  <w:t xml:space="preserve">Director of Facilities </w:t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</w:r>
      <w:r w:rsidRPr="00050872">
        <w:rPr>
          <w:sz w:val="20"/>
          <w:szCs w:val="20"/>
        </w:rPr>
        <w:tab/>
        <w:t>(608) 445-1878</w:t>
      </w:r>
    </w:p>
    <w:sectPr w:rsidR="00E53DC2" w:rsidRPr="00050872" w:rsidSect="003433A8">
      <w:footerReference w:type="default" r:id="rId15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5F582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6"/>
  </w:num>
  <w:num w:numId="6">
    <w:abstractNumId w:val="21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24"/>
  </w:num>
  <w:num w:numId="12">
    <w:abstractNumId w:val="20"/>
  </w:num>
  <w:num w:numId="13">
    <w:abstractNumId w:val="19"/>
  </w:num>
  <w:num w:numId="14">
    <w:abstractNumId w:val="22"/>
  </w:num>
  <w:num w:numId="15">
    <w:abstractNumId w:val="4"/>
  </w:num>
  <w:num w:numId="16">
    <w:abstractNumId w:val="5"/>
  </w:num>
  <w:num w:numId="17">
    <w:abstractNumId w:val="25"/>
  </w:num>
  <w:num w:numId="18">
    <w:abstractNumId w:val="7"/>
  </w:num>
  <w:num w:numId="19">
    <w:abstractNumId w:val="23"/>
  </w:num>
  <w:num w:numId="20">
    <w:abstractNumId w:val="9"/>
  </w:num>
  <w:num w:numId="21">
    <w:abstractNumId w:val="1"/>
  </w:num>
  <w:num w:numId="22">
    <w:abstractNumId w:val="2"/>
  </w:num>
  <w:num w:numId="23">
    <w:abstractNumId w:val="10"/>
  </w:num>
  <w:num w:numId="24">
    <w:abstractNumId w:val="18"/>
  </w:num>
  <w:num w:numId="25">
    <w:abstractNumId w:val="1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45B44"/>
    <w:rsid w:val="00050872"/>
    <w:rsid w:val="00070733"/>
    <w:rsid w:val="000766B4"/>
    <w:rsid w:val="0007728E"/>
    <w:rsid w:val="00081AEA"/>
    <w:rsid w:val="000D0ED2"/>
    <w:rsid w:val="000E65DF"/>
    <w:rsid w:val="00136563"/>
    <w:rsid w:val="00140CB3"/>
    <w:rsid w:val="00167809"/>
    <w:rsid w:val="00167934"/>
    <w:rsid w:val="001724E2"/>
    <w:rsid w:val="001747F1"/>
    <w:rsid w:val="00195850"/>
    <w:rsid w:val="00197A4B"/>
    <w:rsid w:val="001B75AA"/>
    <w:rsid w:val="001E49EC"/>
    <w:rsid w:val="00264D4D"/>
    <w:rsid w:val="00275893"/>
    <w:rsid w:val="00276224"/>
    <w:rsid w:val="002A1B79"/>
    <w:rsid w:val="002A7A65"/>
    <w:rsid w:val="002B0FB8"/>
    <w:rsid w:val="002B7D86"/>
    <w:rsid w:val="002E6EC8"/>
    <w:rsid w:val="003104A6"/>
    <w:rsid w:val="003262C2"/>
    <w:rsid w:val="0033372F"/>
    <w:rsid w:val="003433A8"/>
    <w:rsid w:val="003544A4"/>
    <w:rsid w:val="00363E0D"/>
    <w:rsid w:val="00376F23"/>
    <w:rsid w:val="00387309"/>
    <w:rsid w:val="0038755F"/>
    <w:rsid w:val="003A112A"/>
    <w:rsid w:val="003D1A6F"/>
    <w:rsid w:val="003E0AA1"/>
    <w:rsid w:val="003E2138"/>
    <w:rsid w:val="003E4770"/>
    <w:rsid w:val="00405B26"/>
    <w:rsid w:val="004127A5"/>
    <w:rsid w:val="00421517"/>
    <w:rsid w:val="00422682"/>
    <w:rsid w:val="00425F45"/>
    <w:rsid w:val="004377A0"/>
    <w:rsid w:val="004569B3"/>
    <w:rsid w:val="00472EDB"/>
    <w:rsid w:val="0047570B"/>
    <w:rsid w:val="004A76DF"/>
    <w:rsid w:val="004B3FBD"/>
    <w:rsid w:val="004B440E"/>
    <w:rsid w:val="004E2990"/>
    <w:rsid w:val="004F7CC4"/>
    <w:rsid w:val="00516910"/>
    <w:rsid w:val="00521823"/>
    <w:rsid w:val="005255DB"/>
    <w:rsid w:val="00544BF4"/>
    <w:rsid w:val="00545D28"/>
    <w:rsid w:val="00560FCF"/>
    <w:rsid w:val="005634BD"/>
    <w:rsid w:val="00573A96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24BE4"/>
    <w:rsid w:val="006324C1"/>
    <w:rsid w:val="00641030"/>
    <w:rsid w:val="00657461"/>
    <w:rsid w:val="006641EF"/>
    <w:rsid w:val="0067062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E5708"/>
    <w:rsid w:val="007E618D"/>
    <w:rsid w:val="008026A2"/>
    <w:rsid w:val="008031CF"/>
    <w:rsid w:val="00806503"/>
    <w:rsid w:val="00826EF4"/>
    <w:rsid w:val="00841335"/>
    <w:rsid w:val="008467C5"/>
    <w:rsid w:val="008629F4"/>
    <w:rsid w:val="00864ED9"/>
    <w:rsid w:val="008824F6"/>
    <w:rsid w:val="008A7DB7"/>
    <w:rsid w:val="008B20AA"/>
    <w:rsid w:val="008B4BBF"/>
    <w:rsid w:val="008C25ED"/>
    <w:rsid w:val="009169C7"/>
    <w:rsid w:val="00941957"/>
    <w:rsid w:val="0097593D"/>
    <w:rsid w:val="009A1DD3"/>
    <w:rsid w:val="009A2ADF"/>
    <w:rsid w:val="009A3A30"/>
    <w:rsid w:val="009A7B04"/>
    <w:rsid w:val="009F235A"/>
    <w:rsid w:val="00A3330C"/>
    <w:rsid w:val="00A51F79"/>
    <w:rsid w:val="00A55A57"/>
    <w:rsid w:val="00A61D75"/>
    <w:rsid w:val="00A65C0C"/>
    <w:rsid w:val="00A65D08"/>
    <w:rsid w:val="00A84623"/>
    <w:rsid w:val="00A8486F"/>
    <w:rsid w:val="00A86E87"/>
    <w:rsid w:val="00AA547A"/>
    <w:rsid w:val="00AA7CB3"/>
    <w:rsid w:val="00AC0493"/>
    <w:rsid w:val="00AC17EA"/>
    <w:rsid w:val="00AC1BFD"/>
    <w:rsid w:val="00AE2ED9"/>
    <w:rsid w:val="00AF0B85"/>
    <w:rsid w:val="00AF4725"/>
    <w:rsid w:val="00B11753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C177C1"/>
    <w:rsid w:val="00C2093D"/>
    <w:rsid w:val="00C35EB8"/>
    <w:rsid w:val="00C5186A"/>
    <w:rsid w:val="00C63D96"/>
    <w:rsid w:val="00C70D9C"/>
    <w:rsid w:val="00C751D8"/>
    <w:rsid w:val="00C80084"/>
    <w:rsid w:val="00C935B9"/>
    <w:rsid w:val="00CA4B46"/>
    <w:rsid w:val="00CF0F49"/>
    <w:rsid w:val="00D2236A"/>
    <w:rsid w:val="00D436E8"/>
    <w:rsid w:val="00D8288E"/>
    <w:rsid w:val="00D85ABA"/>
    <w:rsid w:val="00D867E5"/>
    <w:rsid w:val="00D87547"/>
    <w:rsid w:val="00D97941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451D8"/>
    <w:rsid w:val="00E53DC2"/>
    <w:rsid w:val="00E73C29"/>
    <w:rsid w:val="00E84993"/>
    <w:rsid w:val="00ED2609"/>
    <w:rsid w:val="00ED6944"/>
    <w:rsid w:val="00F34CC2"/>
    <w:rsid w:val="00F35482"/>
    <w:rsid w:val="00F35898"/>
    <w:rsid w:val="00F42751"/>
    <w:rsid w:val="00F502CB"/>
    <w:rsid w:val="00F66B40"/>
    <w:rsid w:val="00F70E42"/>
    <w:rsid w:val="00F86372"/>
    <w:rsid w:val="00F91103"/>
    <w:rsid w:val="00F92A1B"/>
    <w:rsid w:val="00F958BD"/>
    <w:rsid w:val="00FA0A4E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DC084118-C186-4885-8918-233B6F9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svc.wisc.edu/acct/policy/travel/meal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svc.wisc.edu/acct/travel/tabconcu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hrd.wisc.edu/home/HideATab/ConferencesSpecialEvents/EmployeeBenefitsandResourceFair/tabid/176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news/ht-act20faqs.htm" TargetMode="External"/><Relationship Id="rId14" Type="http://schemas.openxmlformats.org/officeDocument/2006/relationships/hyperlink" Target="http://businessoffice.education.wisc.edu/bo/building-services/key-and-access-request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6A9A-6161-44A3-BFB9-D0A94080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5</cp:revision>
  <cp:lastPrinted>2013-08-12T18:57:00Z</cp:lastPrinted>
  <dcterms:created xsi:type="dcterms:W3CDTF">2013-08-12T18:58:00Z</dcterms:created>
  <dcterms:modified xsi:type="dcterms:W3CDTF">2013-08-12T19:31:00Z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